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15910D6" w:rsidR="00E94D75" w:rsidRDefault="006113A3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t>W</w:t>
      </w:r>
      <w:bookmarkStart w:id="0" w:name="_GoBack"/>
      <w:bookmarkEnd w:id="0"/>
      <w:r w:rsidR="00B02954">
        <w:rPr>
          <w:b/>
          <w:bCs/>
        </w:rPr>
        <w:t>ymagania na poszczególne oceny z historii dla klasy 7</w:t>
      </w:r>
      <w:r w:rsidR="00B02954">
        <w:t xml:space="preserve">. Podstawa programowa w tej klasie jest jedną z najtrudniejszych i najbardziej przeładowanych, ponieważ obejmuje cały </w:t>
      </w:r>
      <w:r w:rsidR="00B02954">
        <w:rPr>
          <w:b/>
          <w:bCs/>
        </w:rPr>
        <w:t xml:space="preserve">wiek XIX (od Kongresu Wiedeńskiego) oraz I </w:t>
      </w:r>
      <w:proofErr w:type="spellStart"/>
      <w:r w:rsidR="00B02954">
        <w:rPr>
          <w:b/>
          <w:bCs/>
        </w:rPr>
        <w:t>i</w:t>
      </w:r>
      <w:proofErr w:type="spellEnd"/>
      <w:r w:rsidR="00B02954">
        <w:rPr>
          <w:b/>
          <w:bCs/>
        </w:rPr>
        <w:t xml:space="preserve"> II wojnę światową wraz z okresem międzywojennym (do 1945 roku)</w:t>
      </w:r>
      <w:r w:rsidR="00B02954">
        <w:t>.</w:t>
      </w:r>
    </w:p>
    <w:p w14:paraId="00000002" w14:textId="77777777" w:rsidR="00E94D75" w:rsidRDefault="00B02954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W klasie 7 kładzie się ogromny nacisk na analizę procesów społeczno-politycznych oraz myślenie </w:t>
      </w:r>
      <w:proofErr w:type="spellStart"/>
      <w:r>
        <w:t>przyczynowo-skutkowe</w:t>
      </w:r>
      <w:proofErr w:type="spellEnd"/>
      <w:r>
        <w:t>.</w:t>
      </w:r>
    </w:p>
    <w:p w14:paraId="00000003" w14:textId="77777777" w:rsidR="00E94D75" w:rsidRDefault="006113A3">
      <w:pPr>
        <w:pStyle w:val="Nagwek2"/>
        <w:rPr>
          <w:sz w:val="30"/>
          <w:szCs w:val="30"/>
        </w:rPr>
      </w:pPr>
      <w:r>
        <w:pict w14:anchorId="4B6EF29D">
          <v:rect id="_x0000_i1025" style="width:0;height:1.5pt" o:hralign="center" o:hrstd="t" o:hr="t" fillcolor="#a0a0a0" stroked="f"/>
        </w:pict>
      </w:r>
      <w:r w:rsidR="00B02954">
        <w:rPr>
          <w:sz w:val="30"/>
          <w:szCs w:val="30"/>
        </w:rPr>
        <w:t>DZIAŁ 1: Świat i Polska po Kongresie Wiedeńskim (I połowa XIX wieku)</w:t>
      </w:r>
    </w:p>
    <w:p w14:paraId="00000004" w14:textId="77777777" w:rsidR="00E94D75" w:rsidRDefault="00B02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w XIX wieku Polacy żyli pod trzema zaborami; kojarzy rewolucję przemysłową z maszyną parową; wie, czym były powstanie listopadowe i styczniowe.</w:t>
      </w:r>
    </w:p>
    <w:p w14:paraId="00000005" w14:textId="77777777" w:rsidR="00E94D75" w:rsidRDefault="00B02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wyjaśnia cele Kongresu Wiedeńskiego (</w:t>
      </w:r>
      <w:r>
        <w:rPr>
          <w:b/>
          <w:bCs/>
        </w:rPr>
        <w:t>1815 r.</w:t>
      </w:r>
      <w:r>
        <w:t>); charakteryzuje nowe ruchy polityczne (</w:t>
      </w:r>
      <w:r>
        <w:rPr>
          <w:i/>
          <w:iCs/>
        </w:rPr>
        <w:t>liberalizm, konserwatyzm, socjalizm</w:t>
      </w:r>
      <w:r>
        <w:t>); wskazuje na mapie Królestwo Polskie; podaje daty wybuchu powstania listopadowego (</w:t>
      </w:r>
      <w:r>
        <w:rPr>
          <w:b/>
          <w:bCs/>
        </w:rPr>
        <w:t>1830 r.</w:t>
      </w:r>
      <w:r>
        <w:t>) i styczniowego (</w:t>
      </w:r>
      <w:r>
        <w:rPr>
          <w:b/>
          <w:bCs/>
        </w:rPr>
        <w:t>1863 r.</w:t>
      </w:r>
      <w:r>
        <w:t xml:space="preserve">) oraz wymienia podstawowe przyczyny ich klęski; wyjaśnia pojęcie </w:t>
      </w:r>
      <w:r>
        <w:rPr>
          <w:i/>
          <w:iCs/>
        </w:rPr>
        <w:t>Wielka Emigracja</w:t>
      </w:r>
      <w:r>
        <w:t>.</w:t>
      </w:r>
    </w:p>
    <w:p w14:paraId="00000006" w14:textId="77777777" w:rsidR="00E94D75" w:rsidRDefault="00B02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zasady ładu wiedeńskiego (</w:t>
      </w:r>
      <w:r>
        <w:rPr>
          <w:i/>
          <w:iCs/>
        </w:rPr>
        <w:t>legitymizm, restauracja, równowaga sił</w:t>
      </w:r>
      <w:r>
        <w:t xml:space="preserve">); opisuje przebieg i skutki Wiosny Ludów w Europie; porównuje metody walki Polaków o niepodległość (walka zbrojna vs </w:t>
      </w:r>
      <w:r>
        <w:rPr>
          <w:i/>
          <w:iCs/>
        </w:rPr>
        <w:t>praca organiczna</w:t>
      </w:r>
      <w:r>
        <w:t>); ocenia skutki represji carskich po upadku powstań (rusyfikacja, wywózki na Sybir).</w:t>
      </w:r>
    </w:p>
    <w:p w14:paraId="00000007" w14:textId="77777777" w:rsidR="00E94D75" w:rsidRDefault="00B02954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2: Świat i ziemie polskie w II połowie XIX i na początku XX wieku</w:t>
      </w:r>
    </w:p>
    <w:p w14:paraId="00000008" w14:textId="77777777" w:rsidR="00E94D75" w:rsidRDefault="00B02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w tym okresie doszło do zjednoczenia Niemiec i Włoch; kojarzy pojęcie </w:t>
      </w:r>
      <w:r>
        <w:rPr>
          <w:i/>
          <w:iCs/>
        </w:rPr>
        <w:t>kolonializm</w:t>
      </w:r>
      <w:r>
        <w:t>; wie, że pod zaborami zakazywano mówić po polsku (przykład dzieci z Wrześni).</w:t>
      </w:r>
    </w:p>
    <w:p w14:paraId="00000009" w14:textId="77777777" w:rsidR="00E94D75" w:rsidRDefault="00B02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wskazuje na mapie zjednoczone Niemcy i Włochy; opisuje skutki ekspansji kolonialnej; wyjaśnia pojęcia: </w:t>
      </w:r>
      <w:r>
        <w:rPr>
          <w:i/>
          <w:iCs/>
        </w:rPr>
        <w:t>kulturkampf, rugi pruskie, autonomia galicyjska</w:t>
      </w:r>
      <w:r>
        <w:t>; wymienia nowe wynalazki (żarówka, telefon, automobil); rozumie proces narodzin nowoczesnych partii politycznych na ziemiach polskich (ruch narodowy, ludowy, socjalistyczny).</w:t>
      </w:r>
    </w:p>
    <w:p w14:paraId="0000000A" w14:textId="77777777" w:rsidR="00E94D75" w:rsidRDefault="00B029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politykę Ottona von Bismarcka wobec Polaków; porównuje sytuację Polaków w trzech zaborach, wskazując na specyfikę autonomii w Galicji; charakteryzuje procesy urbanizacji i przemiany społeczne (narodziny proletariatu, emancypacja kobiet); ocenia rewolucję 1905 roku na ziemiach polskich.</w:t>
      </w:r>
    </w:p>
    <w:p w14:paraId="0000000B" w14:textId="77777777" w:rsidR="00E94D75" w:rsidRDefault="00B02954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3: I wojna światowa i odzyskanie niepodległości przez Polskę</w:t>
      </w:r>
    </w:p>
    <w:p w14:paraId="0000000C" w14:textId="77777777" w:rsidR="00E94D75" w:rsidRDefault="00B029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podaje lata trwania I wojny światowej (</w:t>
      </w:r>
      <w:r>
        <w:rPr>
          <w:b/>
          <w:bCs/>
        </w:rPr>
        <w:t>1914–1918</w:t>
      </w:r>
      <w:r>
        <w:t xml:space="preserve">); wie, że w wojnie tej zaborcy walczyli przeciwko sobie; kojarzy datę 11 listopada 1918 roku </w:t>
      </w:r>
      <w:r>
        <w:lastRenderedPageBreak/>
        <w:t>jako odzyskanie niepodległości; zna postać Józefa Piłsudskiego.</w:t>
      </w:r>
    </w:p>
    <w:p w14:paraId="0000000D" w14:textId="77777777" w:rsidR="00E94D75" w:rsidRDefault="00B029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wymienia państwa należące do ententy i państw centralnych; opisuje cechy charakterystyczne wojny pozycyjnej (użycie gazów, czołgów); wyjaśnia znaczenie rewolucji lutowej i październikowej w Rosji (</w:t>
      </w:r>
      <w:r>
        <w:rPr>
          <w:b/>
          <w:bCs/>
        </w:rPr>
        <w:t>1917 r.</w:t>
      </w:r>
      <w:r>
        <w:t>); wymienia ojców niepodległości (Piłsudski, Dmowski, Paderewski, Witos); wskazuje na mapie zasięg II Rzeczypospolitej.</w:t>
      </w:r>
    </w:p>
    <w:p w14:paraId="0000000E" w14:textId="77777777" w:rsidR="00E94D75" w:rsidRDefault="00B029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pośrednie i bezpośrednie przyczyny wybuchu wojny (konflikty bałkańskie, zamach w Sarajewie); ocenia znaczenie orędzia prezydenta USA </w:t>
      </w:r>
      <w:proofErr w:type="spellStart"/>
      <w:r>
        <w:t>Woodrowa</w:t>
      </w:r>
      <w:proofErr w:type="spellEnd"/>
      <w:r>
        <w:t xml:space="preserve"> Wilsona dla sprawy polskiej; charakteryzuje proces kształtowania się granic Polski (wojna polsko-bolszewicka i Bitwa Warszawska </w:t>
      </w:r>
      <w:r>
        <w:rPr>
          <w:b/>
          <w:bCs/>
        </w:rPr>
        <w:t>1920 r.</w:t>
      </w:r>
      <w:r>
        <w:t>, powstania wielkopolskie i śląskie, plebiscyty).</w:t>
      </w:r>
    </w:p>
    <w:p w14:paraId="0000000F" w14:textId="77777777" w:rsidR="00E94D75" w:rsidRDefault="00B02954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4: Świat i Polska w okresie międzywojennym (1918–1939)</w:t>
      </w:r>
    </w:p>
    <w:p w14:paraId="00000010" w14:textId="77777777" w:rsidR="00E94D75" w:rsidRDefault="00B029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po I wojnie powstała Liga Narodów; kojarzy wielki kryzys gospodarczy z bezrobociem; wie, że w Niemczech do władzy doszedł Adolf Hitler (nazizm), a w ZSRR Józef Stalin (komunizm).</w:t>
      </w:r>
    </w:p>
    <w:p w14:paraId="00000011" w14:textId="77777777" w:rsidR="00E94D75" w:rsidRDefault="00B029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charakteryzuje cechy państwa totalitarnego (propaganda, terror, kult wodza); wyjaśnia pojęcia: </w:t>
      </w:r>
      <w:r>
        <w:rPr>
          <w:i/>
          <w:iCs/>
        </w:rPr>
        <w:t>autorytaryzm, faszyzm, hiperinflacja</w:t>
      </w:r>
      <w:r>
        <w:t>; opisuje sukcesy gospodarcze II RP (budowa portu w Gdyni, powstanie Centralnego Okręgu Przemysłowego – COP); wie, czym był przewrót majowy (</w:t>
      </w:r>
      <w:r>
        <w:rPr>
          <w:b/>
          <w:bCs/>
        </w:rPr>
        <w:t>1926 r.</w:t>
      </w:r>
      <w:r>
        <w:t>).</w:t>
      </w:r>
    </w:p>
    <w:p w14:paraId="00000012" w14:textId="77777777" w:rsidR="00E94D75" w:rsidRDefault="00B029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krytycznie analizuje postanowienia traktatu wersalskiego; wyjaśnia mechanizmy funkcjonowania gospodarki i społeczeństwa w państwach totalitarnych; omawia trudności integracji ziem trzech dawnych zaborów w odrodzonej Polsce; ocenia rządy sanacji po 1926 roku oraz politykę zagraniczną II RP (zasada dwóch stołków / równowagi).</w:t>
      </w:r>
    </w:p>
    <w:p w14:paraId="00000013" w14:textId="77777777" w:rsidR="00E94D75" w:rsidRDefault="00B02954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5: II wojna światowa (1939–1945)</w:t>
      </w:r>
    </w:p>
    <w:p w14:paraId="00000014" w14:textId="77777777" w:rsidR="00E94D75" w:rsidRDefault="00B0295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podaje datę wybuchu II wojny światowej (</w:t>
      </w:r>
      <w:r>
        <w:rPr>
          <w:b/>
          <w:bCs/>
        </w:rPr>
        <w:t>1 września 1939 r.</w:t>
      </w:r>
      <w:r>
        <w:t xml:space="preserve">); wie, że Niemcy i ZSRR napadły na Polskę; kojarzy pojęcia </w:t>
      </w:r>
      <w:r>
        <w:rPr>
          <w:i/>
          <w:iCs/>
        </w:rPr>
        <w:t>Holokaust, getto, obóz koncentracyjny</w:t>
      </w:r>
      <w:r>
        <w:t>; wie, czym było powstanie warszawskie (</w:t>
      </w:r>
      <w:r>
        <w:rPr>
          <w:b/>
          <w:bCs/>
        </w:rPr>
        <w:t>1944 r.</w:t>
      </w:r>
      <w:r>
        <w:t>).</w:t>
      </w:r>
    </w:p>
    <w:p w14:paraId="00000015" w14:textId="77777777" w:rsidR="00E94D75" w:rsidRDefault="00B0295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podaje datę agresji ZSRR na Polskę (</w:t>
      </w:r>
      <w:r>
        <w:rPr>
          <w:b/>
          <w:bCs/>
        </w:rPr>
        <w:t>17 września 1939 r.</w:t>
      </w:r>
      <w:r>
        <w:t>); wyjaśnia znaczenie paktu Ribbentrop-Mołotow; opisuje zbrodnię katyńską; charakteryzuje politykę okupacyjną Niemców i Sowietów wobec narodu polskiego; wskazuje na mapie najważniejsze fronty (bitwa o Anglię, Stalingrad, lądowanie w Normandii); wie, czym było Polskie Państwo Podziemne i Armia Krajowa.</w:t>
      </w:r>
    </w:p>
    <w:p w14:paraId="00000016" w14:textId="77777777" w:rsidR="00E94D75" w:rsidRDefault="00B0295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przebieg kampanii wrześniowej (wojny obronnej 1939 r.); omawia realizację niemieckiego planu zagłady Żydów (</w:t>
      </w:r>
      <w:r>
        <w:rPr>
          <w:i/>
          <w:iCs/>
        </w:rPr>
        <w:t>Ostateczne Rozwiązanie</w:t>
      </w:r>
      <w:r>
        <w:t>); ocenia militarne i polityczne znaczenie powstania warszawskiego oraz postawę aliantów zachodnich; wyjaśnia decyzje wielkiej trójki w Teheranie, Jałcie i Poczdamie w kontekście nowej granicy Polski.</w:t>
      </w:r>
    </w:p>
    <w:p w14:paraId="00000017" w14:textId="77777777" w:rsidR="00E94D75" w:rsidRDefault="006113A3">
      <w:pPr>
        <w:pStyle w:val="Nagwek2"/>
        <w:rPr>
          <w:sz w:val="30"/>
          <w:szCs w:val="30"/>
        </w:rPr>
      </w:pPr>
      <w:r>
        <w:pict w14:anchorId="1F111888">
          <v:rect id="_x0000_i1026" style="width:0;height:1.5pt" o:hralign="center" o:hrstd="t" o:hr="t" fillcolor="#a0a0a0" stroked="f"/>
        </w:pict>
      </w:r>
      <w:r w:rsidR="00B02954">
        <w:rPr>
          <w:sz w:val="30"/>
          <w:szCs w:val="30"/>
        </w:rPr>
        <w:t>System Oceniania Specjalnego (1 i 6):</w:t>
      </w:r>
    </w:p>
    <w:p w14:paraId="00000018" w14:textId="77777777" w:rsidR="00E94D75" w:rsidRDefault="00B029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celująca (6):</w:t>
      </w:r>
      <w:r>
        <w:t xml:space="preserve"> Wykracza poza program nauczania (np. zna szczegóły operacji militarnych II wojny, strukturę struktur AK). Wykazuje wybitną umiejętność pracy z wymagającymi tekstami źródłowymi (pamiętniki, traktaty międzynarodowe). Bierze udział w konkursach przedmiotowych, wyciąga samodzielne i dojrzałe wnioski historyczne.</w:t>
      </w:r>
    </w:p>
    <w:p w14:paraId="00000019" w14:textId="414DCD4F" w:rsidR="00E94D75" w:rsidRDefault="00B029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lastRenderedPageBreak/>
        <w:t>Ocena niedostateczna (1):</w:t>
      </w:r>
      <w:r>
        <w:t xml:space="preserve"> Uczeń mimo pomocy nauczyciela nie opanował elementarnej wiedzy chronologicznej i faktograficznej (np. nie wie, kiedy wybuchła II wojna światowa, kim był Hitler czy Piłsudski) i odmawia jakiejkolwiek pracy na lekcji.</w:t>
      </w:r>
    </w:p>
    <w:p w14:paraId="0000001C" w14:textId="25A1F2D1" w:rsidR="00E94D75" w:rsidRDefault="006113A3" w:rsidP="00B02954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pict w14:anchorId="7512D91F">
          <v:rect id="_x0000_i1027" style="width:0;height:1.5pt" o:hralign="center" o:hrstd="t" o:hr="t" fillcolor="#a0a0a0" stroked="f"/>
        </w:pict>
      </w:r>
    </w:p>
    <w:sectPr w:rsidR="00E94D75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342FD0EF-724C-42BE-B62F-98C5BF52E1C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CB3492A-83D4-4447-B59A-E14D10E4D31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E151ABC-F874-4542-8D3C-626288C592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3191E"/>
    <w:multiLevelType w:val="multilevel"/>
    <w:tmpl w:val="A2F8711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83A2B0C"/>
    <w:multiLevelType w:val="multilevel"/>
    <w:tmpl w:val="655E332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AB25667"/>
    <w:multiLevelType w:val="multilevel"/>
    <w:tmpl w:val="EE68C2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4B9377C"/>
    <w:multiLevelType w:val="multilevel"/>
    <w:tmpl w:val="B30205D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30C38C8"/>
    <w:multiLevelType w:val="multilevel"/>
    <w:tmpl w:val="12EAF99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66A649B"/>
    <w:multiLevelType w:val="multilevel"/>
    <w:tmpl w:val="914ED2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030286D"/>
    <w:multiLevelType w:val="multilevel"/>
    <w:tmpl w:val="47A8884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75"/>
    <w:rsid w:val="006113A3"/>
    <w:rsid w:val="00B02954"/>
    <w:rsid w:val="00E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E832"/>
  <w15:docId w15:val="{4B92CDE4-7E42-481E-B76F-733D18D6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Publicznych w Dobrzanach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Olszewska</cp:lastModifiedBy>
  <cp:revision>3</cp:revision>
  <dcterms:created xsi:type="dcterms:W3CDTF">2026-08-31T09:51:00Z</dcterms:created>
  <dcterms:modified xsi:type="dcterms:W3CDTF">2026-08-31T10:13:00Z</dcterms:modified>
</cp:coreProperties>
</file>