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6A" w:rsidRDefault="0001266A">
      <w:pPr>
        <w:spacing w:after="20"/>
        <w:jc w:val="center"/>
        <w:rPr>
          <w:rFonts w:ascii="Arial" w:hAnsi="Arial"/>
          <w:b/>
          <w:color w:val="1F4E78"/>
          <w:sz w:val="22"/>
          <w:lang w:val="pl-PL"/>
        </w:rPr>
      </w:pPr>
    </w:p>
    <w:p w:rsidR="000D4751" w:rsidRPr="0001266A" w:rsidRDefault="00E612E5">
      <w:pPr>
        <w:spacing w:after="20"/>
        <w:jc w:val="center"/>
        <w:rPr>
          <w:rFonts w:hint="eastAsia"/>
          <w:lang w:val="pl-PL"/>
        </w:rPr>
      </w:pPr>
      <w:r w:rsidRPr="0001266A">
        <w:rPr>
          <w:rFonts w:ascii="Arial" w:hAnsi="Arial"/>
          <w:b/>
          <w:color w:val="1F4E78"/>
          <w:sz w:val="22"/>
          <w:lang w:val="pl-PL"/>
        </w:rPr>
        <w:t>WYMAGANIA EDUKACYJNE NIEZBĘDNE DO OTRZYMANIA POSZCZEGÓLNYCH ŚRÓDROCZNYCH I ROCZNYCH OCEN KLASYFIKACYJNYCH</w:t>
      </w:r>
    </w:p>
    <w:p w:rsidR="000D4751" w:rsidRPr="0001266A" w:rsidRDefault="00E612E5">
      <w:pPr>
        <w:spacing w:after="30"/>
        <w:jc w:val="center"/>
        <w:rPr>
          <w:rFonts w:hint="eastAsia"/>
          <w:lang w:val="pl-PL"/>
        </w:rPr>
      </w:pPr>
      <w:r w:rsidRPr="0001266A">
        <w:rPr>
          <w:rFonts w:ascii="Arial" w:hAnsi="Arial"/>
          <w:b/>
          <w:color w:val="1F4E78"/>
          <w:sz w:val="20"/>
          <w:lang w:val="pl-PL"/>
        </w:rPr>
        <w:t>MATEMATYKA – KLASA V  |  ROK SZKOLNY 2026/2027</w:t>
      </w:r>
    </w:p>
    <w:p w:rsidR="0001266A" w:rsidRDefault="0001266A">
      <w:pPr>
        <w:spacing w:after="30" w:line="211" w:lineRule="auto"/>
        <w:jc w:val="both"/>
        <w:rPr>
          <w:sz w:val="20"/>
          <w:szCs w:val="20"/>
          <w:lang w:val="pl-PL"/>
        </w:rPr>
      </w:pPr>
    </w:p>
    <w:p w:rsidR="000D4751" w:rsidRDefault="00E612E5">
      <w:pPr>
        <w:spacing w:after="30" w:line="211" w:lineRule="auto"/>
        <w:jc w:val="both"/>
        <w:rPr>
          <w:sz w:val="20"/>
          <w:szCs w:val="20"/>
          <w:lang w:val="pl-PL"/>
        </w:rPr>
      </w:pPr>
      <w:r w:rsidRPr="0001266A">
        <w:rPr>
          <w:sz w:val="20"/>
          <w:szCs w:val="20"/>
          <w:lang w:val="pl-PL"/>
        </w:rPr>
        <w:t xml:space="preserve">Wymagania wynikają z realizowanego programu nauczania do serii „Matematyka z kluczem” (Nowa Era) i </w:t>
      </w:r>
      <w:r w:rsidRPr="0001266A">
        <w:rPr>
          <w:sz w:val="20"/>
          <w:szCs w:val="20"/>
          <w:lang w:val="pl-PL"/>
        </w:rPr>
        <w:t>zostały opracowane z wykorzystaniem planu wynikowego dla klasy 5, aktualizacja 2024. Wymagania na ocenę wyższą obejmują wymagania na oceny niższe. Ocena niedostateczna oznacza niespełnienie wymagań koniecznych na ocenę dopuszczającą. W przypadkach określon</w:t>
      </w:r>
      <w:r w:rsidRPr="0001266A">
        <w:rPr>
          <w:sz w:val="20"/>
          <w:szCs w:val="20"/>
          <w:lang w:val="pl-PL"/>
        </w:rPr>
        <w:t>ych przepisami wymagania dostosowuje się do indywidualnych potrzeb rozwojowych i edukacyjnych oraz możliwości psychofizycznych ucznia.</w:t>
      </w:r>
    </w:p>
    <w:p w:rsidR="0001266A" w:rsidRPr="0001266A" w:rsidRDefault="0001266A">
      <w:pPr>
        <w:spacing w:after="30" w:line="211" w:lineRule="auto"/>
        <w:jc w:val="both"/>
        <w:rPr>
          <w:rFonts w:hint="eastAsia"/>
          <w:sz w:val="20"/>
          <w:szCs w:val="20"/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32"/>
        <w:gridCol w:w="2754"/>
        <w:gridCol w:w="2754"/>
        <w:gridCol w:w="2754"/>
        <w:gridCol w:w="2754"/>
        <w:gridCol w:w="2754"/>
      </w:tblGrid>
      <w:tr w:rsidR="000D4751" w:rsidTr="0001266A">
        <w:trPr>
          <w:trHeight w:val="361"/>
          <w:tblHeader/>
          <w:jc w:val="center"/>
        </w:trPr>
        <w:tc>
          <w:tcPr>
            <w:tcW w:w="1232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Default="00E612E5">
            <w:pPr>
              <w:spacing w:after="0" w:line="204" w:lineRule="auto"/>
              <w:jc w:val="center"/>
              <w:rPr>
                <w:rFonts w:hint="eastAsia"/>
              </w:rPr>
            </w:pPr>
            <w:proofErr w:type="spellStart"/>
            <w:r>
              <w:rPr>
                <w:b/>
                <w:color w:val="1F4E78"/>
                <w:sz w:val="17"/>
              </w:rPr>
              <w:t>Dział</w:t>
            </w:r>
            <w:proofErr w:type="spellEnd"/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Default="00E612E5">
            <w:pPr>
              <w:spacing w:after="0" w:line="204" w:lineRule="auto"/>
              <w:jc w:val="center"/>
              <w:rPr>
                <w:rFonts w:hint="eastAsia"/>
              </w:rPr>
            </w:pPr>
            <w:r>
              <w:rPr>
                <w:b/>
                <w:color w:val="1F4E78"/>
                <w:sz w:val="17"/>
              </w:rPr>
              <w:t>2</w:t>
            </w:r>
            <w:r>
              <w:rPr>
                <w:b/>
                <w:color w:val="1F4E78"/>
                <w:sz w:val="17"/>
              </w:rPr>
              <w:br/>
              <w:t>dopuszczająca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Default="00E612E5">
            <w:pPr>
              <w:spacing w:after="0" w:line="204" w:lineRule="auto"/>
              <w:jc w:val="center"/>
              <w:rPr>
                <w:rFonts w:hint="eastAsia"/>
              </w:rPr>
            </w:pPr>
            <w:r>
              <w:rPr>
                <w:b/>
                <w:color w:val="1F4E78"/>
                <w:sz w:val="17"/>
              </w:rPr>
              <w:t>3</w:t>
            </w:r>
            <w:r>
              <w:rPr>
                <w:b/>
                <w:color w:val="1F4E78"/>
                <w:sz w:val="17"/>
              </w:rPr>
              <w:br/>
              <w:t>dostateczna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Default="00E612E5">
            <w:pPr>
              <w:spacing w:after="0" w:line="204" w:lineRule="auto"/>
              <w:jc w:val="center"/>
              <w:rPr>
                <w:rFonts w:hint="eastAsia"/>
              </w:rPr>
            </w:pPr>
            <w:r>
              <w:rPr>
                <w:b/>
                <w:color w:val="1F4E78"/>
                <w:sz w:val="17"/>
              </w:rPr>
              <w:t>4</w:t>
            </w:r>
            <w:r>
              <w:rPr>
                <w:b/>
                <w:color w:val="1F4E78"/>
                <w:sz w:val="17"/>
              </w:rPr>
              <w:br/>
              <w:t>dobra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Default="00E612E5">
            <w:pPr>
              <w:spacing w:after="0" w:line="204" w:lineRule="auto"/>
              <w:jc w:val="center"/>
              <w:rPr>
                <w:rFonts w:hint="eastAsia"/>
              </w:rPr>
            </w:pPr>
            <w:r>
              <w:rPr>
                <w:b/>
                <w:color w:val="1F4E78"/>
                <w:sz w:val="17"/>
              </w:rPr>
              <w:t>5</w:t>
            </w:r>
            <w:r>
              <w:rPr>
                <w:b/>
                <w:color w:val="1F4E78"/>
                <w:sz w:val="17"/>
              </w:rPr>
              <w:br/>
              <w:t>bardzo dobra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Default="00E612E5">
            <w:pPr>
              <w:spacing w:after="0" w:line="204" w:lineRule="auto"/>
              <w:jc w:val="center"/>
              <w:rPr>
                <w:rFonts w:hint="eastAsia"/>
              </w:rPr>
            </w:pPr>
            <w:r>
              <w:rPr>
                <w:b/>
                <w:color w:val="1F4E78"/>
                <w:sz w:val="17"/>
              </w:rPr>
              <w:t>6</w:t>
            </w:r>
            <w:r>
              <w:rPr>
                <w:b/>
                <w:color w:val="1F4E78"/>
                <w:sz w:val="17"/>
              </w:rPr>
              <w:br/>
              <w:t>celująca</w:t>
            </w:r>
          </w:p>
        </w:tc>
      </w:tr>
      <w:tr w:rsidR="000D4751" w:rsidRPr="0001266A" w:rsidTr="0001266A">
        <w:trPr>
          <w:trHeight w:val="2089"/>
          <w:jc w:val="center"/>
        </w:trPr>
        <w:tc>
          <w:tcPr>
            <w:tcW w:w="1232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1. Liczby naturalne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Wykonuje podstawowe działania </w:t>
            </w:r>
            <w:r w:rsidRPr="0001266A">
              <w:rPr>
                <w:sz w:val="20"/>
                <w:szCs w:val="20"/>
                <w:lang w:val="pl-PL"/>
              </w:rPr>
              <w:t xml:space="preserve">pamięciowe na liczbach naturalnych; odczytuje i zapisuje liczby wielocyfrowe; stosuje kolejność działań w prostych wyrażeniach; odczytuje potęgi, oblicza kwadraty i </w:t>
            </w:r>
            <w:bookmarkStart w:id="0" w:name="_GoBack"/>
            <w:r w:rsidRPr="0001266A">
              <w:rPr>
                <w:sz w:val="20"/>
                <w:szCs w:val="20"/>
                <w:lang w:val="pl-PL"/>
              </w:rPr>
              <w:t>sześciany</w:t>
            </w:r>
            <w:bookmarkEnd w:id="0"/>
            <w:r w:rsidRPr="0001266A">
              <w:rPr>
                <w:sz w:val="20"/>
                <w:szCs w:val="20"/>
                <w:lang w:val="pl-PL"/>
              </w:rPr>
              <w:t xml:space="preserve">; zapisuje liczby rzymskie do 39; wykonuje podstawowe działania pisemne; wskazuje </w:t>
            </w:r>
            <w:r w:rsidRPr="0001266A">
              <w:rPr>
                <w:sz w:val="20"/>
                <w:szCs w:val="20"/>
                <w:lang w:val="pl-PL"/>
              </w:rPr>
              <w:t>wielokrotności i dzielniki oraz stosuje podstawowe cechy podzielności; rozwiązuje proste zadania tekstowe.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Stosuje przemienność, łączność i rozdzielność działań; mnoży i dzieli liczby zakończone zerami; oblicza potęgi o naturalnym wykładniku; wykonuje i </w:t>
            </w:r>
            <w:r w:rsidRPr="0001266A">
              <w:rPr>
                <w:sz w:val="20"/>
                <w:szCs w:val="20"/>
                <w:lang w:val="pl-PL"/>
              </w:rPr>
              <w:t>sprawdza działania pisemne; zapisuje i odczytuje liczby rzymskie w szerszym zakresie; rozpoznaje liczby pierwsze i złożone; korzysta z cech podzielności; rozwiązuje typowe zadania tekstowe.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Sprawnie dobiera własności działań do obliczeń; wykonuje działania</w:t>
            </w:r>
            <w:r w:rsidRPr="0001266A">
              <w:rPr>
                <w:sz w:val="20"/>
                <w:szCs w:val="20"/>
                <w:lang w:val="pl-PL"/>
              </w:rPr>
              <w:t xml:space="preserve"> pisemne na liczbach wielocyfrowych, także dzielenie przez liczby dwu- i trzycyfrowe; rozkłada liczby na czynniki pierwsze; stosuje cechy podzielności w zadaniach; oblicza wartości bardziej złożonych wyrażeń z potęgami i nawiasami; zapisuje treść zadania w</w:t>
            </w:r>
            <w:r w:rsidRPr="0001266A">
              <w:rPr>
                <w:sz w:val="20"/>
                <w:szCs w:val="20"/>
                <w:lang w:val="pl-PL"/>
              </w:rPr>
              <w:t xml:space="preserve"> postaci wyrażeń.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trudniejsze i nietypowe zadania z liczbami naturalnymi i potęgami; szacuje wynik i ocenia jego sens; stosuje działania pisemne w zadaniach wieloetapowych; wykorzystuje dzielniki, wielokrotności, rozkład na czynniki pierwsze i c</w:t>
            </w:r>
            <w:r w:rsidRPr="0001266A">
              <w:rPr>
                <w:sz w:val="20"/>
                <w:szCs w:val="20"/>
                <w:lang w:val="pl-PL"/>
              </w:rPr>
              <w:t>echy podzielności; porównuje różne sposoby obliczeń i wybiera sposób najbardziej efektywny.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zadania o podwyższonym stopniu trudności, wymagające łączenia kilku własności; analizuje zależności między liczbami, potęgami, dzielnikami i wielokrotnoś</w:t>
            </w:r>
            <w:r w:rsidRPr="0001266A">
              <w:rPr>
                <w:sz w:val="20"/>
                <w:szCs w:val="20"/>
                <w:lang w:val="pl-PL"/>
              </w:rPr>
              <w:t>ciami; uzasadnia cechy podzielności; zapisuje złożone sytuacje w postaci wyrażeń; stosuje niestandardowe strategie rachunkowe i porównuje różne metody rozwiązania.</w:t>
            </w:r>
          </w:p>
        </w:tc>
      </w:tr>
      <w:tr w:rsidR="000D4751" w:rsidRPr="0001266A" w:rsidTr="0001266A">
        <w:trPr>
          <w:trHeight w:val="1684"/>
          <w:jc w:val="center"/>
        </w:trPr>
        <w:tc>
          <w:tcPr>
            <w:tcW w:w="1232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2. Figury geometryczne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Rozpoznaje, nazywa i rysuje punkt, prostą, półprostą i odcinek; wska</w:t>
            </w:r>
            <w:r w:rsidRPr="0001266A">
              <w:rPr>
                <w:sz w:val="20"/>
                <w:szCs w:val="20"/>
                <w:lang w:val="pl-PL"/>
              </w:rPr>
              <w:t>zuje proste i odcinki równoległe oraz prostopadłe; mierzy długości; rozpoznaje i rysuje podstawowe rodzaje kątów; klasyfikuje podstawowe trójkąty i czworokąty; mierzy i rysuje kąty; korzysta z sumy kątów w trójkącie; wskazuje podstawę i wysokość; oblicza p</w:t>
            </w:r>
            <w:r w:rsidRPr="0001266A">
              <w:rPr>
                <w:sz w:val="20"/>
                <w:szCs w:val="20"/>
                <w:lang w:val="pl-PL"/>
              </w:rPr>
              <w:t>roste obwody wielokątów.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Rysuje proste równoległe i prostopadłe z użyciem przyrządów; rozpoznaje kąty przyległe i wierzchołkowe; stosuje nierówność trójkąta w prostych sytuacjach; oblicza brakujące kąty w trójkątach i czworokątach; rozpoznaje i rysuje różn</w:t>
            </w:r>
            <w:r w:rsidRPr="0001266A">
              <w:rPr>
                <w:sz w:val="20"/>
                <w:szCs w:val="20"/>
                <w:lang w:val="pl-PL"/>
              </w:rPr>
              <w:t>e trójkąty, równoległoboki, romby i trapezy; rysuje wysokości; stosuje podstawowe własności boków i kątów figur.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Korzysta z własności kątów przyległych i wierzchołkowych oraz prostych równoległych; rozwiązuje typowe zadania o trójkątach, w tym równoramienn</w:t>
            </w:r>
            <w:r w:rsidRPr="0001266A">
              <w:rPr>
                <w:sz w:val="20"/>
                <w:szCs w:val="20"/>
                <w:lang w:val="pl-PL"/>
              </w:rPr>
              <w:t>ych; stosuje nierówność trójkąta; rysuje wysokości także po przedłużeniu boku; wykorzystuje własności równoległoboków, rombów i trapezów do obliczania kątów, boków i obwodów; analizuje złożone rysunki.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nietypowe zadania dotyczące prostych, kątów</w:t>
            </w:r>
            <w:r w:rsidRPr="0001266A">
              <w:rPr>
                <w:sz w:val="20"/>
                <w:szCs w:val="20"/>
                <w:lang w:val="pl-PL"/>
              </w:rPr>
              <w:t>, trójkątów i czworokątów; łączy kilka własności figur w jednym rozwiązaniu; analizuje złożone rysunki i dobiera potrzebne zależności; rozwiązuje zadania konstrukcyjne; rysuje figury spełniające kilka warunków; uzasadnia własności figur i zapisuje tok rozu</w:t>
            </w:r>
            <w:r w:rsidRPr="0001266A">
              <w:rPr>
                <w:sz w:val="20"/>
                <w:szCs w:val="20"/>
                <w:lang w:val="pl-PL"/>
              </w:rPr>
              <w:t>mowania.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Rozwiązuje zadania o podwyższonym stopniu trudności dotyczące własności figur i zależności między kątami; analizuje różne możliwe przypadki spełniające warunki zadania; wykonuje złożone konstrukcje i uzasadnia ich poprawność; formułuje wnioski na </w:t>
            </w:r>
            <w:r w:rsidRPr="0001266A">
              <w:rPr>
                <w:sz w:val="20"/>
                <w:szCs w:val="20"/>
                <w:lang w:val="pl-PL"/>
              </w:rPr>
              <w:t>podstawie rysunku oraz samodzielnie dobiera strategię rozwiązania.</w:t>
            </w:r>
          </w:p>
        </w:tc>
      </w:tr>
      <w:tr w:rsidR="000D4751" w:rsidRPr="0001266A" w:rsidTr="0001266A">
        <w:trPr>
          <w:trHeight w:val="1898"/>
          <w:jc w:val="center"/>
        </w:trPr>
        <w:tc>
          <w:tcPr>
            <w:tcW w:w="1232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3. Ułamki zwykłe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Zapisuje ułamek jako część całości i jako wynik dzielenia; wskazuje licznik i mianownik; zamienia liczby mieszane na ułamki niewłaściwe i odwrotnie; porównuje proste ułamk</w:t>
            </w:r>
            <w:r w:rsidRPr="0001266A">
              <w:rPr>
                <w:sz w:val="20"/>
                <w:szCs w:val="20"/>
                <w:lang w:val="pl-PL"/>
              </w:rPr>
              <w:t>i; rozszerza i skraca ułamki; dodaje i odejmuje ułamki w prostych przypadkach; mnoży ułamki i liczby mieszane przez liczby naturalne; mnoży ułamki, znajduje liczby odwrotne i wykonuje proste dzielenie ułamków.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Porównuje ułamki i sprowadza je do wspólnego m</w:t>
            </w:r>
            <w:r w:rsidRPr="0001266A">
              <w:rPr>
                <w:sz w:val="20"/>
                <w:szCs w:val="20"/>
                <w:lang w:val="pl-PL"/>
              </w:rPr>
              <w:t>ianownika; dodaje i odejmuje ułamki oraz liczby mieszane o różnych mianownikach; mnoży i dzieli ułamki oraz liczby mieszane; skraca w dogodnym momencie; oblicza ułamek liczby; oblicza kwadraty i sześciany ułamków; wykonuje proste wyrażenia wielodziałaniowe</w:t>
            </w:r>
            <w:r w:rsidRPr="0001266A">
              <w:rPr>
                <w:sz w:val="20"/>
                <w:szCs w:val="20"/>
                <w:lang w:val="pl-PL"/>
              </w:rPr>
              <w:t xml:space="preserve"> i rozwiązuje typowe zadania tekstowe.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Porównuje dowolne ułamki i dobiera metodę porównania; oblicza brakujące składniki, odjemniki, czynniki, dzielne i dzielniki; sprawnie wykonuje cztery działania na ułamkach i liczbach mieszanych; oblicza wartości wyraż</w:t>
            </w:r>
            <w:r w:rsidRPr="0001266A">
              <w:rPr>
                <w:sz w:val="20"/>
                <w:szCs w:val="20"/>
                <w:lang w:val="pl-PL"/>
              </w:rPr>
              <w:t>eń z trzema i więcej działaniami oraz nawiasami; samodzielnie ustala kolejność obliczeń w typowych zadaniach.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nietypowe i wieloetapowe zadania z ułamkami i liczbami mieszanymi; wykorzystuje skracanie przed mnożeniem i dobiera dogodny wspólny mia</w:t>
            </w:r>
            <w:r w:rsidRPr="0001266A">
              <w:rPr>
                <w:sz w:val="20"/>
                <w:szCs w:val="20"/>
                <w:lang w:val="pl-PL"/>
              </w:rPr>
              <w:t>nownik; przekształca zapis ułamka lub liczby mieszanej, aby uprościć rachunki; analizuje warunki zadania, dobiera działania i uzasadnia kolejność obliczeń; ocenia poprawność otrzymanego wyniku.</w:t>
            </w:r>
          </w:p>
        </w:tc>
        <w:tc>
          <w:tcPr>
            <w:tcW w:w="2754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zadania o podwyższonym stopniu trudności z ułamkami</w:t>
            </w:r>
            <w:r w:rsidRPr="0001266A">
              <w:rPr>
                <w:sz w:val="20"/>
                <w:szCs w:val="20"/>
                <w:lang w:val="pl-PL"/>
              </w:rPr>
              <w:t>; porównuje i szacuje wartości ułamków; stosuje prawa działań do upraszczania złożonych wyrażeń; przedstawia tę samą liczbę w różnych postaciach; analizuje alternatywne sposoby rachunku, formułuje wnioski i uzasadnia wybór metody; tworzy przykłady spełniaj</w:t>
            </w:r>
            <w:r w:rsidRPr="0001266A">
              <w:rPr>
                <w:sz w:val="20"/>
                <w:szCs w:val="20"/>
                <w:lang w:val="pl-PL"/>
              </w:rPr>
              <w:t>ące podane warunki.</w:t>
            </w:r>
          </w:p>
        </w:tc>
      </w:tr>
    </w:tbl>
    <w:p w:rsidR="000D4751" w:rsidRPr="0001266A" w:rsidRDefault="00E612E5">
      <w:pPr>
        <w:spacing w:after="0"/>
        <w:rPr>
          <w:rFonts w:hint="eastAsia"/>
          <w:sz w:val="20"/>
          <w:szCs w:val="20"/>
          <w:lang w:val="pl-PL"/>
        </w:rPr>
      </w:pPr>
      <w:r w:rsidRPr="0001266A">
        <w:rPr>
          <w:sz w:val="20"/>
          <w:szCs w:val="20"/>
          <w:lang w:val="pl-PL"/>
        </w:rPr>
        <w:br w:type="page"/>
      </w:r>
    </w:p>
    <w:p w:rsidR="000D4751" w:rsidRPr="0001266A" w:rsidRDefault="000D4751">
      <w:pPr>
        <w:spacing w:after="30"/>
        <w:jc w:val="center"/>
        <w:rPr>
          <w:rFonts w:hint="eastAsia"/>
          <w:sz w:val="20"/>
          <w:szCs w:val="20"/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33"/>
        <w:gridCol w:w="2755"/>
        <w:gridCol w:w="2755"/>
        <w:gridCol w:w="2755"/>
        <w:gridCol w:w="2755"/>
        <w:gridCol w:w="2755"/>
      </w:tblGrid>
      <w:tr w:rsidR="000D4751" w:rsidRPr="0001266A" w:rsidTr="0001266A">
        <w:trPr>
          <w:trHeight w:val="345"/>
          <w:tblHeader/>
          <w:jc w:val="center"/>
        </w:trPr>
        <w:tc>
          <w:tcPr>
            <w:tcW w:w="1233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Pr="0001266A" w:rsidRDefault="00E612E5">
            <w:pPr>
              <w:spacing w:after="0" w:line="204" w:lineRule="auto"/>
              <w:jc w:val="center"/>
              <w:rPr>
                <w:rFonts w:hint="eastAsia"/>
                <w:sz w:val="20"/>
                <w:szCs w:val="20"/>
              </w:rPr>
            </w:pPr>
            <w:proofErr w:type="spellStart"/>
            <w:r w:rsidRPr="0001266A">
              <w:rPr>
                <w:b/>
                <w:color w:val="1F4E78"/>
                <w:sz w:val="20"/>
                <w:szCs w:val="20"/>
              </w:rPr>
              <w:t>Dział</w:t>
            </w:r>
            <w:proofErr w:type="spellEnd"/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Pr="0001266A" w:rsidRDefault="00E612E5">
            <w:pPr>
              <w:spacing w:after="0" w:line="204" w:lineRule="auto"/>
              <w:jc w:val="center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2</w:t>
            </w:r>
            <w:r w:rsidRPr="0001266A">
              <w:rPr>
                <w:b/>
                <w:color w:val="1F4E78"/>
                <w:sz w:val="20"/>
                <w:szCs w:val="20"/>
              </w:rPr>
              <w:br/>
              <w:t>dopuszczająca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Pr="0001266A" w:rsidRDefault="00E612E5">
            <w:pPr>
              <w:spacing w:after="0" w:line="204" w:lineRule="auto"/>
              <w:jc w:val="center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3</w:t>
            </w:r>
            <w:r w:rsidRPr="0001266A">
              <w:rPr>
                <w:b/>
                <w:color w:val="1F4E78"/>
                <w:sz w:val="20"/>
                <w:szCs w:val="20"/>
              </w:rPr>
              <w:br/>
              <w:t>dostateczna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Pr="0001266A" w:rsidRDefault="00E612E5">
            <w:pPr>
              <w:spacing w:after="0" w:line="204" w:lineRule="auto"/>
              <w:jc w:val="center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4</w:t>
            </w:r>
            <w:r w:rsidRPr="0001266A">
              <w:rPr>
                <w:b/>
                <w:color w:val="1F4E78"/>
                <w:sz w:val="20"/>
                <w:szCs w:val="20"/>
              </w:rPr>
              <w:br/>
              <w:t>dobra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Pr="0001266A" w:rsidRDefault="00E612E5">
            <w:pPr>
              <w:spacing w:after="0" w:line="204" w:lineRule="auto"/>
              <w:jc w:val="center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5</w:t>
            </w:r>
            <w:r w:rsidRPr="0001266A">
              <w:rPr>
                <w:b/>
                <w:color w:val="1F4E78"/>
                <w:sz w:val="20"/>
                <w:szCs w:val="20"/>
              </w:rPr>
              <w:br/>
              <w:t>bardzo dobra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FFF2CC"/>
            <w:tcMar>
              <w:top w:w="35" w:type="dxa"/>
              <w:left w:w="50" w:type="dxa"/>
              <w:bottom w:w="35" w:type="dxa"/>
              <w:right w:w="50" w:type="dxa"/>
            </w:tcMar>
            <w:vAlign w:val="center"/>
          </w:tcPr>
          <w:p w:rsidR="000D4751" w:rsidRPr="0001266A" w:rsidRDefault="00E612E5">
            <w:pPr>
              <w:spacing w:after="0" w:line="204" w:lineRule="auto"/>
              <w:jc w:val="center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6</w:t>
            </w:r>
            <w:r w:rsidRPr="0001266A">
              <w:rPr>
                <w:b/>
                <w:color w:val="1F4E78"/>
                <w:sz w:val="20"/>
                <w:szCs w:val="20"/>
              </w:rPr>
              <w:br/>
              <w:t>celująca</w:t>
            </w:r>
          </w:p>
        </w:tc>
      </w:tr>
      <w:tr w:rsidR="000D4751" w:rsidRPr="0001266A" w:rsidTr="0001266A">
        <w:trPr>
          <w:trHeight w:val="1807"/>
          <w:jc w:val="center"/>
        </w:trPr>
        <w:tc>
          <w:tcPr>
            <w:tcW w:w="1233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4. Ułamki dziesiętne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Odczytuje i zapisuje ułamki dziesiętne; wskazuje wartość cyfr po </w:t>
            </w:r>
            <w:r w:rsidRPr="0001266A">
              <w:rPr>
                <w:sz w:val="20"/>
                <w:szCs w:val="20"/>
                <w:lang w:val="pl-PL"/>
              </w:rPr>
              <w:t>przecinku; zamienia proste ułamki zwykłe na dziesiętne i odwrotnie; zaznacza je na osi i porównuje; dodaje i odejmuje pisemnie, mnoży ułamki dziesiętne przez liczby naturalne i wykonuje proste dzielenie; mnoży i dzieli przez 10, 100 i 1000; stosuje podstaw</w:t>
            </w:r>
            <w:r w:rsidRPr="0001266A">
              <w:rPr>
                <w:sz w:val="20"/>
                <w:szCs w:val="20"/>
                <w:lang w:val="pl-PL"/>
              </w:rPr>
              <w:t>owe jednostki długości, masy i pieniędzy.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Porównuje i porządkuje ułamki dziesiętne; wykonuje działania pamięciowe i pisemne w typowych przypadkach; dzieli ułamki dziesiętne; oblicza wartości prostych wyrażeń; rozwiązuje zadania tekstowe z działaniami na uł</w:t>
            </w:r>
            <w:r w:rsidRPr="0001266A">
              <w:rPr>
                <w:sz w:val="20"/>
                <w:szCs w:val="20"/>
                <w:lang w:val="pl-PL"/>
              </w:rPr>
              <w:t>amkach dziesiętnych; zapisuje i zamienia wyrażenia dwumianowane; stosuje jednostki długości, masy i pieniędzy w sytuacjach praktycznych.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Porównuje ułamki dziesiętne z wybranymi ułamkami zwykłymi; sprawnie wykonuje poznane działania, także dzielenie pisemne</w:t>
            </w:r>
            <w:r w:rsidRPr="0001266A">
              <w:rPr>
                <w:sz w:val="20"/>
                <w:szCs w:val="20"/>
                <w:lang w:val="pl-PL"/>
              </w:rPr>
              <w:t>; oblicza wartości wyrażeń z nawiasami; rozwiązuje typowe zadania wieloetapowe; oblicza brakujące elementy działań; zamienia i porównuje wielkości w różnych jednostkach; stosuje zaokrąglanie i szacowanie; dobiera dogodną postać liczby do obliczeń.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</w:t>
            </w:r>
            <w:r w:rsidRPr="0001266A">
              <w:rPr>
                <w:sz w:val="20"/>
                <w:szCs w:val="20"/>
                <w:lang w:val="pl-PL"/>
              </w:rPr>
              <w:t>je nietypowe zadania z ułamkami dziesiętnymi; sprawnie stosuje zamiany jednostek i wyrażenia dwumianowane; łączy działania na ułamkach zwykłych i dziesiętnych; szacuje wynik i ocenia jego sens; wykorzystuje własności działań i przekształca zapis liczb tak,</w:t>
            </w:r>
            <w:r w:rsidRPr="0001266A">
              <w:rPr>
                <w:sz w:val="20"/>
                <w:szCs w:val="20"/>
                <w:lang w:val="pl-PL"/>
              </w:rPr>
              <w:t xml:space="preserve"> aby uprościć rozwiązanie; samodzielnie dobiera strategię rachunku.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Rozpoznaje po mianowniku nieskracalnego ułamka, kiedy jego rozwinięcie dziesiętne jest skończone; znajduje przybliżone położenie liczb dziesiętnych na osi; rozwiązuje zadania o podwyższony</w:t>
            </w:r>
            <w:r w:rsidRPr="0001266A">
              <w:rPr>
                <w:sz w:val="20"/>
                <w:szCs w:val="20"/>
                <w:lang w:val="pl-PL"/>
              </w:rPr>
              <w:t>m stopniu trudności łączące ułamki, jednostki i obliczenia praktyczne; stosuje niestandardowe strategie rachunkowe, uzasadnia porównania i analizuje różne metody rozwiązania.</w:t>
            </w:r>
          </w:p>
        </w:tc>
      </w:tr>
      <w:tr w:rsidR="000D4751" w:rsidRPr="0001266A" w:rsidTr="0001266A">
        <w:trPr>
          <w:trHeight w:val="1625"/>
          <w:jc w:val="center"/>
        </w:trPr>
        <w:tc>
          <w:tcPr>
            <w:tcW w:w="1233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5. Pola figur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Rozumie pole jako liczbę kwadratów jednostkowych pokrywających </w:t>
            </w:r>
            <w:r w:rsidRPr="0001266A">
              <w:rPr>
                <w:sz w:val="20"/>
                <w:szCs w:val="20"/>
                <w:lang w:val="pl-PL"/>
              </w:rPr>
              <w:t>figurę; zna podstawowe jednostki pola; oblicza pole prostokąta, równoległoboku i trójkąta przy podanych danych; rozpoznaje podstawę i odpowiadającą jej wysokość; zna wzór na pole trapezu i stosuje go w prostych przypadkach; zapisuje obliczenia z właściwą j</w:t>
            </w:r>
            <w:r w:rsidRPr="0001266A">
              <w:rPr>
                <w:sz w:val="20"/>
                <w:szCs w:val="20"/>
                <w:lang w:val="pl-PL"/>
              </w:rPr>
              <w:t>ednostką.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Oblicza pola figur na kratownicy; stosuje wzory na pole prostokąta, równoległoboku, rombu, trójkąta i trapezu; oblicza brakujący bok prostokąta na podstawie pola; korzysta ze wzoru na pole rombu z przekątnych; oblicza pola trójkątów o wskazanej w</w:t>
            </w:r>
            <w:r w:rsidRPr="0001266A">
              <w:rPr>
                <w:sz w:val="20"/>
                <w:szCs w:val="20"/>
                <w:lang w:val="pl-PL"/>
              </w:rPr>
              <w:t>ysokości; zamienia podstawowe jednostki pola; rozwiązuje proste zadania tekstowe, dobierając odpowiedni wzór.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typowe zadania z polami prostokąta, równoległoboku, rombu, trójkąta i trapezu; oblicza brakujący bok, podstawę lub wysokość; wykorzystu</w:t>
            </w:r>
            <w:r w:rsidRPr="0001266A">
              <w:rPr>
                <w:sz w:val="20"/>
                <w:szCs w:val="20"/>
                <w:lang w:val="pl-PL"/>
              </w:rPr>
              <w:t>je sumę podstaw trapezu; oblicza pola figur złożonych z prostych wielokątów; stosuje jednostki pola w zadaniach praktycznych; odczytuje dane z rysunku i samodzielnie ustala kolejność obliczeń.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nietypowe zadania z polami; oblicza pola figur złożo</w:t>
            </w:r>
            <w:r w:rsidRPr="0001266A">
              <w:rPr>
                <w:sz w:val="20"/>
                <w:szCs w:val="20"/>
                <w:lang w:val="pl-PL"/>
              </w:rPr>
              <w:t>nych przez podział lub dopełnienie; wyznacza brakujące wysokości, podstawy i inne wymiary na podstawie pola oraz dodatkowych warunków; zamienia i porównuje jednostki pola; łączy obliczenia pola z obwodem i własnościami figur; uzasadnia dobór wzoru i sposób</w:t>
            </w:r>
            <w:r w:rsidRPr="0001266A">
              <w:rPr>
                <w:sz w:val="20"/>
                <w:szCs w:val="20"/>
                <w:lang w:val="pl-PL"/>
              </w:rPr>
              <w:t xml:space="preserve"> podziału figury.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Analizuje, jak zmieniają się pole i obwód figury przy zmianie jej wymiarów; dobiera optymalny podział lub uzupełnienie wielokąta; rozwiązuje zadania problemowe na kratownicy i z figurami złożonymi; porównuje pola bez bezpośredniego oblicz</w:t>
            </w:r>
            <w:r w:rsidRPr="0001266A">
              <w:rPr>
                <w:sz w:val="20"/>
                <w:szCs w:val="20"/>
                <w:lang w:val="pl-PL"/>
              </w:rPr>
              <w:t>ania, gdy pozwalają na to zależności; przelicza także jednostki pola spoza układu SI i uzasadnia tok obliczeń.</w:t>
            </w:r>
          </w:p>
        </w:tc>
      </w:tr>
      <w:tr w:rsidR="000D4751" w:rsidRPr="0001266A" w:rsidTr="0001266A">
        <w:trPr>
          <w:trHeight w:val="1787"/>
          <w:jc w:val="center"/>
        </w:trPr>
        <w:tc>
          <w:tcPr>
            <w:tcW w:w="1233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6. Matematyka i my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Wykonuje proste obliczenia zegarowe bez przekraczania godziny; zamienia podstawowe jednostki masy; wykonuje proste obliczenia</w:t>
            </w:r>
            <w:r w:rsidRPr="0001266A">
              <w:rPr>
                <w:sz w:val="20"/>
                <w:szCs w:val="20"/>
                <w:lang w:val="pl-PL"/>
              </w:rPr>
              <w:t xml:space="preserve"> pieniężne; oblicza średnią arytmetyczną dwóch liczb naturalnych; odczytuje i zaznacza liczby całkowite na osi; porównuje proste liczby całkowite; odczytuje temperaturę; dodaje dwie proste liczby całkowite.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Wykonuje obliczenia czasu z przekraczaniem godzin</w:t>
            </w:r>
            <w:r w:rsidRPr="0001266A">
              <w:rPr>
                <w:sz w:val="20"/>
                <w:szCs w:val="20"/>
                <w:lang w:val="pl-PL"/>
              </w:rPr>
              <w:t>y i proste obliczenia kalendarzowe; oblicza koszt zakupu przy podanej cenie jednostkowej; oblicza średnią kilku liczb i wyznacza brakującą wartość w prostym zadaniu; wyznacza liczbę przeciwną, porównuje i dodaje liczby całkowite; oblicza różnice temperatur</w:t>
            </w:r>
            <w:r w:rsidRPr="0001266A">
              <w:rPr>
                <w:sz w:val="20"/>
                <w:szCs w:val="20"/>
                <w:lang w:val="pl-PL"/>
              </w:rPr>
              <w:t xml:space="preserve"> i odległości na osi; rozwiązuje typowe zadania praktyczne.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typowe zadania dotyczące czasu, kalendarza, zakupów, kosztów i średniej; porównuje ceny i ilości oraz dobiera dane z tabeli lub opisu; oblicza średnią w zadaniach tekstowych; porządkuje</w:t>
            </w:r>
            <w:r w:rsidRPr="0001266A">
              <w:rPr>
                <w:sz w:val="20"/>
                <w:szCs w:val="20"/>
                <w:lang w:val="pl-PL"/>
              </w:rPr>
              <w:t xml:space="preserve"> liczby całkowite i analizuje ich położenie na osi; oblicza temperaturę po kilku zmianach i różnice między liczbami; wyznacza liczby całkowite spełniające podane warunki.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nietypowe zadania z czasem i kalendarzem; szacuje i dokładnie oblicza kosz</w:t>
            </w:r>
            <w:r w:rsidRPr="0001266A">
              <w:rPr>
                <w:sz w:val="20"/>
                <w:szCs w:val="20"/>
                <w:lang w:val="pl-PL"/>
              </w:rPr>
              <w:t>ty zakupów oraz porównuje opłacalność ofert; stosuje średnią w zadaniach z różnymi jednostkami i wyznacza brakującą wartość; rozwiązuje wieloetapowe zadania z liczbami całkowitymi; łączy dane z tabel, planów i opisów oraz uzasadnia przyjęty sposób obliczeń</w:t>
            </w:r>
            <w:r w:rsidRPr="0001266A">
              <w:rPr>
                <w:sz w:val="20"/>
                <w:szCs w:val="20"/>
                <w:lang w:val="pl-PL"/>
              </w:rPr>
              <w:t>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zadania o podwyższonym stopniu trudności z czasem, cenami, jednostkami, średnią i liczbami całkowitymi; analizuje różne warianty sytuacji praktycznej; porównuje opłacalność na podstawie obliczeń; tworzy własny model matematyczny sytuacji, dobi</w:t>
            </w:r>
            <w:r w:rsidRPr="0001266A">
              <w:rPr>
                <w:sz w:val="20"/>
                <w:szCs w:val="20"/>
                <w:lang w:val="pl-PL"/>
              </w:rPr>
              <w:t>era potrzebne dane, sprawdza kilka możliwości i uzasadnia, które rozwiązanie spełnia wszystkie warunki.</w:t>
            </w:r>
          </w:p>
        </w:tc>
      </w:tr>
      <w:tr w:rsidR="000D4751" w:rsidRPr="0001266A" w:rsidTr="0001266A">
        <w:trPr>
          <w:trHeight w:val="1807"/>
          <w:jc w:val="center"/>
        </w:trPr>
        <w:tc>
          <w:tcPr>
            <w:tcW w:w="1233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shd w:val="clear" w:color="auto" w:fill="D9EAF7"/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</w:rPr>
            </w:pPr>
            <w:r w:rsidRPr="0001266A">
              <w:rPr>
                <w:b/>
                <w:color w:val="1F4E78"/>
                <w:sz w:val="20"/>
                <w:szCs w:val="20"/>
              </w:rPr>
              <w:t>7. Figury przestrzenne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Rozróżnia graniastosłupy, ostrosłupy, prostopadłościany, sześciany, kule, walce i stożki; wskazuje podstawy, ściany boczne, kraw</w:t>
            </w:r>
            <w:r w:rsidRPr="0001266A">
              <w:rPr>
                <w:sz w:val="20"/>
                <w:szCs w:val="20"/>
                <w:lang w:val="pl-PL"/>
              </w:rPr>
              <w:t>ędzie i wierzchołki; podaje liczbę elementów prostych brył; oblicza objętość brył zbudowanych z sześcianów jednostkowych; stosuje podstawowe jednostki objętości; rozpoznaje siatki prostopadłościanów i graniastosłupów.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Rysuje proste rzuty prostopadłościanów</w:t>
            </w:r>
            <w:r w:rsidRPr="0001266A">
              <w:rPr>
                <w:sz w:val="20"/>
                <w:szCs w:val="20"/>
                <w:lang w:val="pl-PL"/>
              </w:rPr>
              <w:t>, graniastosłupów i ostrosłupów; oblicza objętość prostopadłościanu i sześcianu przy wymiarach podanych w tych samych jednostkach; korzysta ze wzoru na objętość; rozumie zależności między podstawowymi jednostkami objętości; rysuje siatkę sześcianu i prosto</w:t>
            </w:r>
            <w:r w:rsidRPr="0001266A">
              <w:rPr>
                <w:sz w:val="20"/>
                <w:szCs w:val="20"/>
                <w:lang w:val="pl-PL"/>
              </w:rPr>
              <w:t>padłościanu o podanych wymiarach.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Analizuje budowę brył i liczbę ich elementów; oblicza objętości prostopadłościanów o wymiarach podanych w różnych jednostkach; rozwiązuje typowe zadania tekstowe z objętością; oblicza objętość na podstawie siatki; dobiera </w:t>
            </w:r>
            <w:r w:rsidRPr="0001266A">
              <w:rPr>
                <w:sz w:val="20"/>
                <w:szCs w:val="20"/>
                <w:lang w:val="pl-PL"/>
              </w:rPr>
              <w:t>siatkę do modelu prostopadłościanu lub graniastosłupa; rysuje siatki graniastosłupów o zadanej podstawie i wymiarach.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>Rozwiązuje nietypowe zadania o graniastosłupach, ostrosłupach, objętości i siatkach; wyznacza brakujący wymiar prostopadłościanu na podsta</w:t>
            </w:r>
            <w:r w:rsidRPr="0001266A">
              <w:rPr>
                <w:sz w:val="20"/>
                <w:szCs w:val="20"/>
                <w:lang w:val="pl-PL"/>
              </w:rPr>
              <w:t>wie objętości; analizuje bryły złożone i rozcięcia prostopadłościanów; przelicza jednostki objętości w zadaniach wieloetapowych; porównuje różne siatki tej samej bryły i uzasadnia poprawność rozwiązania.</w:t>
            </w:r>
          </w:p>
        </w:tc>
        <w:tc>
          <w:tcPr>
            <w:tcW w:w="2755" w:type="dxa"/>
            <w:tcBorders>
              <w:top w:val="single" w:sz="5" w:space="0" w:color="AAB7C4"/>
              <w:left w:val="single" w:sz="5" w:space="0" w:color="AAB7C4"/>
              <w:bottom w:val="single" w:sz="5" w:space="0" w:color="AAB7C4"/>
              <w:right w:val="single" w:sz="5" w:space="0" w:color="AAB7C4"/>
            </w:tcBorders>
            <w:tcMar>
              <w:top w:w="35" w:type="dxa"/>
              <w:left w:w="50" w:type="dxa"/>
              <w:bottom w:w="35" w:type="dxa"/>
              <w:right w:w="50" w:type="dxa"/>
            </w:tcMar>
          </w:tcPr>
          <w:p w:rsidR="000D4751" w:rsidRPr="0001266A" w:rsidRDefault="00E612E5">
            <w:pPr>
              <w:spacing w:after="0" w:line="206" w:lineRule="auto"/>
              <w:rPr>
                <w:rFonts w:hint="eastAsia"/>
                <w:sz w:val="20"/>
                <w:szCs w:val="20"/>
                <w:lang w:val="pl-PL"/>
              </w:rPr>
            </w:pPr>
            <w:r w:rsidRPr="0001266A">
              <w:rPr>
                <w:sz w:val="20"/>
                <w:szCs w:val="20"/>
                <w:lang w:val="pl-PL"/>
              </w:rPr>
              <w:t xml:space="preserve">Rozwiązuje zadania o podwyższonym stopniu trudności </w:t>
            </w:r>
            <w:r w:rsidRPr="0001266A">
              <w:rPr>
                <w:sz w:val="20"/>
                <w:szCs w:val="20"/>
                <w:lang w:val="pl-PL"/>
              </w:rPr>
              <w:t xml:space="preserve">dotyczące prostopadłościanów i sześcianów w kontekście praktycznym; analizuje zależność między wymiarami a objętością; oblicza liczbę sześcianów jednostkowych potrzebnych do budowy większych sześcianów; rozpoznaje i projektuje różnorodne siatki brył; bada </w:t>
            </w:r>
            <w:r w:rsidRPr="0001266A">
              <w:rPr>
                <w:sz w:val="20"/>
                <w:szCs w:val="20"/>
                <w:lang w:val="pl-PL"/>
              </w:rPr>
              <w:t>różne możliwe rozwiązania i uzasadnia wnioski.</w:t>
            </w:r>
          </w:p>
        </w:tc>
      </w:tr>
    </w:tbl>
    <w:p w:rsidR="00E612E5" w:rsidRPr="0001266A" w:rsidRDefault="00E612E5">
      <w:pPr>
        <w:rPr>
          <w:sz w:val="20"/>
          <w:szCs w:val="20"/>
          <w:lang w:val="pl-PL"/>
        </w:rPr>
      </w:pPr>
    </w:p>
    <w:sectPr w:rsidR="00E612E5" w:rsidRPr="0001266A" w:rsidSect="00034616">
      <w:footerReference w:type="default" r:id="rId8"/>
      <w:pgSz w:w="15840" w:h="12240" w:orient="landscape"/>
      <w:pgMar w:top="227" w:right="283" w:bottom="227" w:left="283" w:header="85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2E5" w:rsidRDefault="00E612E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E612E5" w:rsidRDefault="00E612E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751" w:rsidRPr="0001266A" w:rsidRDefault="00E612E5">
    <w:pPr>
      <w:pStyle w:val="Stopka"/>
      <w:jc w:val="right"/>
      <w:rPr>
        <w:rFonts w:hint="eastAsia"/>
        <w:lang w:val="pl-PL"/>
      </w:rPr>
    </w:pPr>
    <w:r w:rsidRPr="0001266A">
      <w:rPr>
        <w:rFonts w:ascii="Arial" w:hAnsi="Arial"/>
        <w:color w:val="646464"/>
        <w:sz w:val="13"/>
        <w:lang w:val="pl-PL"/>
      </w:rPr>
      <w:t>Matematyka – klasa V – wymagania edukacyjne 2026/2027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2E5" w:rsidRDefault="00E612E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E612E5" w:rsidRDefault="00E612E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266A"/>
    <w:rsid w:val="00034616"/>
    <w:rsid w:val="0006063C"/>
    <w:rsid w:val="000D4751"/>
    <w:rsid w:val="0015074B"/>
    <w:rsid w:val="0029639D"/>
    <w:rsid w:val="00326F90"/>
    <w:rsid w:val="004A6D16"/>
    <w:rsid w:val="00AA1D8D"/>
    <w:rsid w:val="00B47730"/>
    <w:rsid w:val="00CB0664"/>
    <w:rsid w:val="00E612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F3BB631-8C8B-403D-9E0C-D9762640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 Narrow" w:hAnsi="Arial Narrow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01266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4172D8-64DA-4F1D-979E-54CA01E3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1860</Words>
  <Characters>11164</Characters>
  <Application>Microsoft Office Word</Application>
  <DocSecurity>0</DocSecurity>
  <Lines>93</Lines>
  <Paragraphs>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12999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</cp:lastModifiedBy>
  <cp:revision>2</cp:revision>
  <cp:lastPrinted>2026-08-29T18:56:00Z</cp:lastPrinted>
  <dcterms:created xsi:type="dcterms:W3CDTF">2026-08-29T19:10:00Z</dcterms:created>
  <dcterms:modified xsi:type="dcterms:W3CDTF">2026-08-29T19:10:00Z</dcterms:modified>
  <cp:category/>
</cp:coreProperties>
</file>