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38A825" w14:textId="7799069F" w:rsidR="006C1E91" w:rsidRDefault="001636ED" w:rsidP="006C1E9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66" w:lineRule="auto"/>
        <w:ind w:left="14" w:right="667"/>
        <w:rPr>
          <w:b/>
          <w:bCs/>
          <w:color w:val="1A365D"/>
          <w:sz w:val="36"/>
          <w:szCs w:val="36"/>
        </w:rPr>
      </w:pPr>
      <w:r>
        <w:rPr>
          <w:b/>
          <w:bCs/>
          <w:color w:val="1A365D"/>
          <w:sz w:val="36"/>
          <w:szCs w:val="36"/>
        </w:rPr>
        <w:t xml:space="preserve">WYMAGANIA EDUKACYJNE Z HISTORII </w:t>
      </w:r>
      <w:r w:rsidR="006C1E91">
        <w:rPr>
          <w:b/>
          <w:bCs/>
          <w:color w:val="1A365D"/>
          <w:sz w:val="36"/>
          <w:szCs w:val="36"/>
        </w:rPr>
        <w:t>–</w:t>
      </w:r>
      <w:r>
        <w:rPr>
          <w:b/>
          <w:bCs/>
          <w:color w:val="1A365D"/>
          <w:sz w:val="36"/>
          <w:szCs w:val="36"/>
        </w:rPr>
        <w:t xml:space="preserve"> KLAS</w:t>
      </w:r>
      <w:r w:rsidR="006C1E91">
        <w:rPr>
          <w:b/>
          <w:bCs/>
          <w:color w:val="1A365D"/>
          <w:sz w:val="36"/>
          <w:szCs w:val="36"/>
        </w:rPr>
        <w:t>A 5</w:t>
      </w:r>
    </w:p>
    <w:p w14:paraId="00000001" w14:textId="194C7140" w:rsidR="00B54023" w:rsidRDefault="001636ED" w:rsidP="006C1E9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66" w:lineRule="auto"/>
        <w:ind w:left="14" w:right="66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</w:t>
      </w:r>
    </w:p>
    <w:p w14:paraId="00000002" w14:textId="5297952A" w:rsidR="00B54023" w:rsidRDefault="00B5402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0" w:line="279" w:lineRule="auto"/>
        <w:ind w:left="8" w:right="589" w:firstLine="5"/>
        <w:rPr>
          <w:color w:val="000000"/>
          <w:sz w:val="20"/>
          <w:szCs w:val="20"/>
        </w:rPr>
      </w:pPr>
    </w:p>
    <w:p w14:paraId="00000003" w14:textId="77777777" w:rsidR="00B54023" w:rsidRDefault="001636E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73" w:line="240" w:lineRule="auto"/>
        <w:ind w:left="18"/>
        <w:rPr>
          <w:b/>
          <w:bCs/>
          <w:color w:val="2C5282"/>
          <w:sz w:val="28"/>
          <w:szCs w:val="28"/>
        </w:rPr>
      </w:pPr>
      <w:r>
        <w:rPr>
          <w:b/>
          <w:bCs/>
          <w:color w:val="2C5282"/>
          <w:sz w:val="28"/>
          <w:szCs w:val="28"/>
        </w:rPr>
        <w:t xml:space="preserve">DZIAŁ 1: Pierwsze cywilizacje (Pradzieje i Starożytny Wschód) </w:t>
      </w:r>
    </w:p>
    <w:p w14:paraId="00000004" w14:textId="4D93F203" w:rsidR="00B54023" w:rsidRDefault="001636E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3" w:line="279" w:lineRule="auto"/>
        <w:ind w:left="10" w:right="27" w:hanging="4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Ocena </w:t>
      </w:r>
      <w:r>
        <w:rPr>
          <w:b/>
          <w:bCs/>
          <w:sz w:val="20"/>
          <w:szCs w:val="20"/>
        </w:rPr>
        <w:t>dopuszczająca</w:t>
      </w:r>
      <w:r>
        <w:rPr>
          <w:b/>
          <w:bCs/>
          <w:color w:val="000000"/>
          <w:sz w:val="20"/>
          <w:szCs w:val="20"/>
        </w:rPr>
        <w:t xml:space="preserve"> (2): </w:t>
      </w:r>
      <w:r>
        <w:rPr>
          <w:sz w:val="20"/>
          <w:szCs w:val="20"/>
        </w:rPr>
        <w:t>Uczeń</w:t>
      </w:r>
      <w:r>
        <w:rPr>
          <w:color w:val="000000"/>
          <w:sz w:val="20"/>
          <w:szCs w:val="20"/>
        </w:rPr>
        <w:t xml:space="preserve"> wie, czym zajmuje </w:t>
      </w:r>
      <w:r>
        <w:rPr>
          <w:sz w:val="20"/>
          <w:szCs w:val="20"/>
        </w:rPr>
        <w:t>się</w:t>
      </w:r>
      <w:r>
        <w:rPr>
          <w:color w:val="000000"/>
          <w:sz w:val="20"/>
          <w:szCs w:val="20"/>
        </w:rPr>
        <w:t xml:space="preserve"> archeologia; </w:t>
      </w:r>
      <w:r>
        <w:rPr>
          <w:sz w:val="20"/>
          <w:szCs w:val="20"/>
        </w:rPr>
        <w:t>rozróżnia</w:t>
      </w:r>
      <w:r>
        <w:rPr>
          <w:color w:val="000000"/>
          <w:sz w:val="20"/>
          <w:szCs w:val="20"/>
        </w:rPr>
        <w:t xml:space="preserve"> koczowniczy i </w:t>
      </w:r>
      <w:r>
        <w:rPr>
          <w:sz w:val="20"/>
          <w:szCs w:val="20"/>
        </w:rPr>
        <w:t>osiadły</w:t>
      </w:r>
      <w:r>
        <w:rPr>
          <w:color w:val="000000"/>
          <w:sz w:val="20"/>
          <w:szCs w:val="20"/>
        </w:rPr>
        <w:t xml:space="preserve"> tryb </w:t>
      </w:r>
      <w:r>
        <w:rPr>
          <w:sz w:val="20"/>
          <w:szCs w:val="20"/>
        </w:rPr>
        <w:t>życia</w:t>
      </w:r>
      <w:r>
        <w:rPr>
          <w:color w:val="000000"/>
          <w:sz w:val="20"/>
          <w:szCs w:val="20"/>
        </w:rPr>
        <w:t xml:space="preserve">; kojarzy Egipt z piramidami, a </w:t>
      </w:r>
      <w:r>
        <w:rPr>
          <w:sz w:val="20"/>
          <w:szCs w:val="20"/>
        </w:rPr>
        <w:t>Mezopotamię</w:t>
      </w:r>
      <w:r>
        <w:rPr>
          <w:color w:val="000000"/>
          <w:sz w:val="20"/>
          <w:szCs w:val="20"/>
        </w:rPr>
        <w:t xml:space="preserve"> z pismem klinowym. </w:t>
      </w:r>
    </w:p>
    <w:p w14:paraId="00000005" w14:textId="7FB680D8" w:rsidR="00B54023" w:rsidRDefault="001636E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3" w:line="279" w:lineRule="auto"/>
        <w:ind w:left="10" w:right="71" w:hanging="4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Ocena dostateczna (3) / Dobra (4): </w:t>
      </w:r>
      <w:r>
        <w:rPr>
          <w:sz w:val="20"/>
          <w:szCs w:val="20"/>
        </w:rPr>
        <w:t>Uczeń</w:t>
      </w:r>
      <w:r>
        <w:rPr>
          <w:color w:val="000000"/>
          <w:sz w:val="20"/>
          <w:szCs w:val="20"/>
        </w:rPr>
        <w:t xml:space="preserve"> </w:t>
      </w:r>
      <w:r>
        <w:rPr>
          <w:sz w:val="20"/>
          <w:szCs w:val="20"/>
        </w:rPr>
        <w:t>wyjaśnia</w:t>
      </w:r>
      <w:r>
        <w:rPr>
          <w:color w:val="000000"/>
          <w:sz w:val="20"/>
          <w:szCs w:val="20"/>
        </w:rPr>
        <w:t xml:space="preserve"> znaczenie wielkich rzek dla rozwoju rolnictwa; wskazuje na mapie cywilizacje Bliskiego Wschodu; </w:t>
      </w:r>
      <w:r>
        <w:rPr>
          <w:sz w:val="20"/>
          <w:szCs w:val="20"/>
        </w:rPr>
        <w:t>rozróżnia</w:t>
      </w:r>
      <w:r>
        <w:rPr>
          <w:color w:val="000000"/>
          <w:sz w:val="20"/>
          <w:szCs w:val="20"/>
        </w:rPr>
        <w:t xml:space="preserve"> politeizm od monoteizmu; zna </w:t>
      </w:r>
      <w:r>
        <w:rPr>
          <w:sz w:val="20"/>
          <w:szCs w:val="20"/>
        </w:rPr>
        <w:t>postać</w:t>
      </w:r>
      <w:r>
        <w:rPr>
          <w:color w:val="000000"/>
          <w:sz w:val="20"/>
          <w:szCs w:val="20"/>
        </w:rPr>
        <w:t xml:space="preserve"> </w:t>
      </w:r>
      <w:r>
        <w:rPr>
          <w:sz w:val="20"/>
          <w:szCs w:val="20"/>
        </w:rPr>
        <w:t>Mojżesza</w:t>
      </w:r>
      <w:r>
        <w:rPr>
          <w:color w:val="000000"/>
          <w:sz w:val="20"/>
          <w:szCs w:val="20"/>
        </w:rPr>
        <w:t xml:space="preserve">. </w:t>
      </w:r>
    </w:p>
    <w:p w14:paraId="00000006" w14:textId="1779E112" w:rsidR="00B54023" w:rsidRDefault="001636E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3" w:line="279" w:lineRule="auto"/>
        <w:ind w:left="10" w:right="12" w:hanging="4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Ocena bardzo dobra (5) / </w:t>
      </w:r>
      <w:r>
        <w:rPr>
          <w:b/>
          <w:bCs/>
          <w:sz w:val="20"/>
          <w:szCs w:val="20"/>
        </w:rPr>
        <w:t>Celująca</w:t>
      </w:r>
      <w:r>
        <w:rPr>
          <w:b/>
          <w:bCs/>
          <w:color w:val="000000"/>
          <w:sz w:val="20"/>
          <w:szCs w:val="20"/>
        </w:rPr>
        <w:t xml:space="preserve"> (6): </w:t>
      </w:r>
      <w:r>
        <w:rPr>
          <w:sz w:val="20"/>
          <w:szCs w:val="20"/>
        </w:rPr>
        <w:t>Uczeń</w:t>
      </w:r>
      <w:r>
        <w:rPr>
          <w:color w:val="000000"/>
          <w:sz w:val="20"/>
          <w:szCs w:val="20"/>
        </w:rPr>
        <w:t xml:space="preserve"> </w:t>
      </w:r>
      <w:r>
        <w:rPr>
          <w:sz w:val="20"/>
          <w:szCs w:val="20"/>
        </w:rPr>
        <w:t>posługuje</w:t>
      </w:r>
      <w:r>
        <w:rPr>
          <w:color w:val="000000"/>
          <w:sz w:val="20"/>
          <w:szCs w:val="20"/>
        </w:rPr>
        <w:t xml:space="preserve"> </w:t>
      </w:r>
      <w:r>
        <w:rPr>
          <w:sz w:val="20"/>
          <w:szCs w:val="20"/>
        </w:rPr>
        <w:t>się</w:t>
      </w:r>
      <w:r>
        <w:rPr>
          <w:color w:val="000000"/>
          <w:sz w:val="20"/>
          <w:szCs w:val="20"/>
        </w:rPr>
        <w:t xml:space="preserve"> </w:t>
      </w:r>
      <w:r>
        <w:rPr>
          <w:sz w:val="20"/>
          <w:szCs w:val="20"/>
        </w:rPr>
        <w:t>pojęciami</w:t>
      </w:r>
      <w:r>
        <w:rPr>
          <w:color w:val="000000"/>
          <w:sz w:val="20"/>
          <w:szCs w:val="20"/>
        </w:rPr>
        <w:t xml:space="preserve">: </w:t>
      </w:r>
      <w:r>
        <w:rPr>
          <w:sz w:val="20"/>
          <w:szCs w:val="20"/>
        </w:rPr>
        <w:t>żyzny</w:t>
      </w:r>
      <w:r>
        <w:rPr>
          <w:color w:val="000000"/>
          <w:sz w:val="20"/>
          <w:szCs w:val="20"/>
        </w:rPr>
        <w:t xml:space="preserve"> </w:t>
      </w:r>
      <w:r>
        <w:rPr>
          <w:sz w:val="20"/>
          <w:szCs w:val="20"/>
        </w:rPr>
        <w:t>półksiężyc</w:t>
      </w:r>
      <w:r>
        <w:rPr>
          <w:color w:val="000000"/>
          <w:sz w:val="20"/>
          <w:szCs w:val="20"/>
        </w:rPr>
        <w:t xml:space="preserve">, zikkurat, papirus, mumia, kodeks Hammurabiego; </w:t>
      </w:r>
      <w:r>
        <w:rPr>
          <w:sz w:val="20"/>
          <w:szCs w:val="20"/>
        </w:rPr>
        <w:t>porządkuje</w:t>
      </w:r>
      <w:r>
        <w:rPr>
          <w:color w:val="000000"/>
          <w:sz w:val="20"/>
          <w:szCs w:val="20"/>
        </w:rPr>
        <w:t xml:space="preserve"> chronologicznie </w:t>
      </w:r>
      <w:r>
        <w:rPr>
          <w:sz w:val="20"/>
          <w:szCs w:val="20"/>
        </w:rPr>
        <w:t>osiągnięcia</w:t>
      </w:r>
      <w:r>
        <w:rPr>
          <w:color w:val="000000"/>
          <w:sz w:val="20"/>
          <w:szCs w:val="20"/>
        </w:rPr>
        <w:t xml:space="preserve"> </w:t>
      </w:r>
      <w:r>
        <w:rPr>
          <w:sz w:val="20"/>
          <w:szCs w:val="20"/>
        </w:rPr>
        <w:t>starożytnych</w:t>
      </w:r>
      <w:r>
        <w:rPr>
          <w:color w:val="000000"/>
          <w:sz w:val="20"/>
          <w:szCs w:val="20"/>
        </w:rPr>
        <w:t xml:space="preserve"> cywilizacji; </w:t>
      </w:r>
      <w:r>
        <w:rPr>
          <w:sz w:val="20"/>
          <w:szCs w:val="20"/>
        </w:rPr>
        <w:t>wyjaśnia</w:t>
      </w:r>
      <w:r>
        <w:rPr>
          <w:color w:val="000000"/>
          <w:sz w:val="20"/>
          <w:szCs w:val="20"/>
        </w:rPr>
        <w:t xml:space="preserve"> </w:t>
      </w:r>
      <w:r>
        <w:rPr>
          <w:sz w:val="20"/>
          <w:szCs w:val="20"/>
        </w:rPr>
        <w:t>różnice</w:t>
      </w:r>
      <w:r>
        <w:rPr>
          <w:color w:val="000000"/>
          <w:sz w:val="20"/>
          <w:szCs w:val="20"/>
        </w:rPr>
        <w:t xml:space="preserve"> </w:t>
      </w:r>
      <w:r>
        <w:rPr>
          <w:sz w:val="20"/>
          <w:szCs w:val="20"/>
        </w:rPr>
        <w:t>między</w:t>
      </w:r>
      <w:r>
        <w:rPr>
          <w:color w:val="000000"/>
          <w:sz w:val="20"/>
          <w:szCs w:val="20"/>
        </w:rPr>
        <w:t xml:space="preserve"> pismem obrazkowym, klinowym a alfabetycznym. </w:t>
      </w:r>
    </w:p>
    <w:p w14:paraId="00000007" w14:textId="77777777" w:rsidR="00B54023" w:rsidRDefault="001636E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3" w:line="240" w:lineRule="auto"/>
        <w:ind w:left="18"/>
        <w:rPr>
          <w:b/>
          <w:bCs/>
          <w:color w:val="2C5282"/>
          <w:sz w:val="28"/>
          <w:szCs w:val="28"/>
        </w:rPr>
      </w:pPr>
      <w:r>
        <w:rPr>
          <w:b/>
          <w:bCs/>
          <w:color w:val="2C5282"/>
          <w:sz w:val="28"/>
          <w:szCs w:val="28"/>
        </w:rPr>
        <w:t xml:space="preserve">DZIAŁ 2: Starożytna Grecja (Antyk) </w:t>
      </w:r>
    </w:p>
    <w:p w14:paraId="00000008" w14:textId="39BC3A18" w:rsidR="00B54023" w:rsidRDefault="001636E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3" w:line="279" w:lineRule="auto"/>
        <w:ind w:left="10" w:right="226" w:hanging="4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Ocena </w:t>
      </w:r>
      <w:r>
        <w:rPr>
          <w:b/>
          <w:bCs/>
          <w:sz w:val="20"/>
          <w:szCs w:val="20"/>
        </w:rPr>
        <w:t>dopuszczająca</w:t>
      </w:r>
      <w:r>
        <w:rPr>
          <w:b/>
          <w:bCs/>
          <w:color w:val="000000"/>
          <w:sz w:val="20"/>
          <w:szCs w:val="20"/>
        </w:rPr>
        <w:t xml:space="preserve"> (2): </w:t>
      </w:r>
      <w:r>
        <w:rPr>
          <w:sz w:val="20"/>
          <w:szCs w:val="20"/>
        </w:rPr>
        <w:t>Uczeń</w:t>
      </w:r>
      <w:r>
        <w:rPr>
          <w:color w:val="000000"/>
          <w:sz w:val="20"/>
          <w:szCs w:val="20"/>
        </w:rPr>
        <w:t xml:space="preserve"> wskazuje </w:t>
      </w:r>
      <w:r>
        <w:rPr>
          <w:sz w:val="20"/>
          <w:szCs w:val="20"/>
        </w:rPr>
        <w:t>Grecję</w:t>
      </w:r>
      <w:r>
        <w:rPr>
          <w:color w:val="000000"/>
          <w:sz w:val="20"/>
          <w:szCs w:val="20"/>
        </w:rPr>
        <w:t xml:space="preserve"> na mapie; </w:t>
      </w:r>
      <w:r>
        <w:rPr>
          <w:sz w:val="20"/>
          <w:szCs w:val="20"/>
        </w:rPr>
        <w:t>rozróżnia</w:t>
      </w:r>
      <w:r>
        <w:rPr>
          <w:color w:val="000000"/>
          <w:sz w:val="20"/>
          <w:szCs w:val="20"/>
        </w:rPr>
        <w:t xml:space="preserve"> </w:t>
      </w:r>
      <w:r>
        <w:rPr>
          <w:sz w:val="20"/>
          <w:szCs w:val="20"/>
        </w:rPr>
        <w:t>Sparta</w:t>
      </w:r>
      <w:r>
        <w:rPr>
          <w:color w:val="000000"/>
          <w:sz w:val="20"/>
          <w:szCs w:val="20"/>
        </w:rPr>
        <w:t xml:space="preserve"> i Ateny; kojarzy </w:t>
      </w:r>
      <w:r>
        <w:rPr>
          <w:sz w:val="20"/>
          <w:szCs w:val="20"/>
        </w:rPr>
        <w:t>bogów</w:t>
      </w:r>
      <w:r>
        <w:rPr>
          <w:color w:val="000000"/>
          <w:sz w:val="20"/>
          <w:szCs w:val="20"/>
        </w:rPr>
        <w:t xml:space="preserve"> Olimpu (Zeus, Atena); wie, czym </w:t>
      </w:r>
      <w:r>
        <w:rPr>
          <w:sz w:val="20"/>
          <w:szCs w:val="20"/>
        </w:rPr>
        <w:t>były</w:t>
      </w:r>
      <w:r>
        <w:rPr>
          <w:color w:val="000000"/>
          <w:sz w:val="20"/>
          <w:szCs w:val="20"/>
        </w:rPr>
        <w:t xml:space="preserve"> igrzyska olimpijskie. </w:t>
      </w:r>
    </w:p>
    <w:p w14:paraId="00000009" w14:textId="050D7A4C" w:rsidR="00B54023" w:rsidRDefault="001636E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3" w:line="279" w:lineRule="auto"/>
        <w:ind w:left="3" w:right="127" w:firstLine="2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Ocena dostateczna (3) / Dobra (4): </w:t>
      </w:r>
      <w:r>
        <w:rPr>
          <w:sz w:val="20"/>
          <w:szCs w:val="20"/>
        </w:rPr>
        <w:t>Uczeń</w:t>
      </w:r>
      <w:r>
        <w:rPr>
          <w:color w:val="000000"/>
          <w:sz w:val="20"/>
          <w:szCs w:val="20"/>
        </w:rPr>
        <w:t xml:space="preserve"> </w:t>
      </w:r>
      <w:r>
        <w:rPr>
          <w:sz w:val="20"/>
          <w:szCs w:val="20"/>
        </w:rPr>
        <w:t>wyjaśnia</w:t>
      </w:r>
      <w:r>
        <w:rPr>
          <w:color w:val="000000"/>
          <w:sz w:val="20"/>
          <w:szCs w:val="20"/>
        </w:rPr>
        <w:t xml:space="preserve"> </w:t>
      </w:r>
      <w:r>
        <w:rPr>
          <w:sz w:val="20"/>
          <w:szCs w:val="20"/>
        </w:rPr>
        <w:t>pojęcia</w:t>
      </w:r>
      <w:r>
        <w:rPr>
          <w:color w:val="000000"/>
          <w:sz w:val="20"/>
          <w:szCs w:val="20"/>
        </w:rPr>
        <w:t xml:space="preserve">: polis, demokracja, mit, heloci; opisuje teatr grecki; zna postacie: Aleksander Wielki, Sokrates; podaje </w:t>
      </w:r>
      <w:r>
        <w:rPr>
          <w:sz w:val="20"/>
          <w:szCs w:val="20"/>
        </w:rPr>
        <w:t>różnice</w:t>
      </w:r>
      <w:r>
        <w:rPr>
          <w:color w:val="000000"/>
          <w:sz w:val="20"/>
          <w:szCs w:val="20"/>
        </w:rPr>
        <w:t xml:space="preserve"> </w:t>
      </w:r>
      <w:r>
        <w:rPr>
          <w:sz w:val="20"/>
          <w:szCs w:val="20"/>
        </w:rPr>
        <w:t>między</w:t>
      </w:r>
      <w:r>
        <w:rPr>
          <w:color w:val="000000"/>
          <w:sz w:val="20"/>
          <w:szCs w:val="20"/>
        </w:rPr>
        <w:t xml:space="preserve"> wychowaniem </w:t>
      </w:r>
      <w:r>
        <w:rPr>
          <w:sz w:val="20"/>
          <w:szCs w:val="20"/>
        </w:rPr>
        <w:t>spartańskim</w:t>
      </w:r>
      <w:r>
        <w:rPr>
          <w:color w:val="000000"/>
          <w:sz w:val="20"/>
          <w:szCs w:val="20"/>
        </w:rPr>
        <w:t xml:space="preserve"> a </w:t>
      </w:r>
      <w:r>
        <w:rPr>
          <w:sz w:val="20"/>
          <w:szCs w:val="20"/>
        </w:rPr>
        <w:t>ateńskim</w:t>
      </w:r>
      <w:r>
        <w:rPr>
          <w:color w:val="000000"/>
          <w:sz w:val="20"/>
          <w:szCs w:val="20"/>
        </w:rPr>
        <w:t xml:space="preserve">. </w:t>
      </w:r>
    </w:p>
    <w:p w14:paraId="0000000A" w14:textId="71196556" w:rsidR="00B54023" w:rsidRDefault="001636E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3" w:line="279" w:lineRule="auto"/>
        <w:ind w:right="702" w:firstLine="5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Ocena bardzo dobra (5) / </w:t>
      </w:r>
      <w:r>
        <w:rPr>
          <w:b/>
          <w:bCs/>
          <w:sz w:val="20"/>
          <w:szCs w:val="20"/>
        </w:rPr>
        <w:t>Celująca</w:t>
      </w:r>
      <w:r>
        <w:rPr>
          <w:b/>
          <w:bCs/>
          <w:color w:val="000000"/>
          <w:sz w:val="20"/>
          <w:szCs w:val="20"/>
        </w:rPr>
        <w:t xml:space="preserve"> (6): </w:t>
      </w:r>
      <w:r>
        <w:rPr>
          <w:sz w:val="20"/>
          <w:szCs w:val="20"/>
        </w:rPr>
        <w:t>Uczeń</w:t>
      </w:r>
      <w:r>
        <w:rPr>
          <w:color w:val="000000"/>
          <w:sz w:val="20"/>
          <w:szCs w:val="20"/>
        </w:rPr>
        <w:t xml:space="preserve"> charakteryzuje przyczyny i skutki wojen grecko-perskich (Maraton, Termopile, Salamina); analizuje </w:t>
      </w:r>
      <w:r>
        <w:rPr>
          <w:sz w:val="20"/>
          <w:szCs w:val="20"/>
        </w:rPr>
        <w:t>wpływ</w:t>
      </w:r>
      <w:r>
        <w:rPr>
          <w:color w:val="000000"/>
          <w:sz w:val="20"/>
          <w:szCs w:val="20"/>
        </w:rPr>
        <w:t xml:space="preserve"> kultury greckiej na </w:t>
      </w:r>
      <w:r>
        <w:rPr>
          <w:sz w:val="20"/>
          <w:szCs w:val="20"/>
        </w:rPr>
        <w:t>współczesny</w:t>
      </w:r>
      <w:r>
        <w:rPr>
          <w:color w:val="000000"/>
          <w:sz w:val="20"/>
          <w:szCs w:val="20"/>
        </w:rPr>
        <w:t xml:space="preserve"> </w:t>
      </w:r>
      <w:r>
        <w:rPr>
          <w:sz w:val="20"/>
          <w:szCs w:val="20"/>
        </w:rPr>
        <w:t>świat</w:t>
      </w:r>
      <w:r>
        <w:rPr>
          <w:color w:val="000000"/>
          <w:sz w:val="20"/>
          <w:szCs w:val="20"/>
        </w:rPr>
        <w:t xml:space="preserve">; omawia imperium Aleksandra </w:t>
      </w:r>
      <w:r>
        <w:rPr>
          <w:sz w:val="20"/>
          <w:szCs w:val="20"/>
        </w:rPr>
        <w:t>Macedońskiego</w:t>
      </w:r>
      <w:r>
        <w:rPr>
          <w:color w:val="000000"/>
          <w:sz w:val="20"/>
          <w:szCs w:val="20"/>
        </w:rPr>
        <w:t xml:space="preserve">. </w:t>
      </w:r>
    </w:p>
    <w:p w14:paraId="0000000B" w14:textId="77777777" w:rsidR="00B54023" w:rsidRDefault="001636E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3" w:line="240" w:lineRule="auto"/>
        <w:ind w:left="18"/>
        <w:rPr>
          <w:b/>
          <w:bCs/>
          <w:color w:val="2C5282"/>
          <w:sz w:val="28"/>
          <w:szCs w:val="28"/>
        </w:rPr>
      </w:pPr>
      <w:r>
        <w:rPr>
          <w:b/>
          <w:bCs/>
          <w:color w:val="2C5282"/>
          <w:sz w:val="28"/>
          <w:szCs w:val="28"/>
        </w:rPr>
        <w:t xml:space="preserve">DZIAŁ 3: Starożytny Rzym </w:t>
      </w:r>
    </w:p>
    <w:p w14:paraId="0000000C" w14:textId="76518921" w:rsidR="00B54023" w:rsidRDefault="001636E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3" w:line="279" w:lineRule="auto"/>
        <w:ind w:left="10" w:right="605" w:hanging="4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Ocena </w:t>
      </w:r>
      <w:r>
        <w:rPr>
          <w:b/>
          <w:bCs/>
          <w:sz w:val="20"/>
          <w:szCs w:val="20"/>
        </w:rPr>
        <w:t>dopuszczająca</w:t>
      </w:r>
      <w:r>
        <w:rPr>
          <w:b/>
          <w:bCs/>
          <w:color w:val="000000"/>
          <w:sz w:val="20"/>
          <w:szCs w:val="20"/>
        </w:rPr>
        <w:t xml:space="preserve"> (2): </w:t>
      </w:r>
      <w:r>
        <w:rPr>
          <w:sz w:val="20"/>
          <w:szCs w:val="20"/>
        </w:rPr>
        <w:t>Uczeń</w:t>
      </w:r>
      <w:r>
        <w:rPr>
          <w:color w:val="000000"/>
          <w:sz w:val="20"/>
          <w:szCs w:val="20"/>
        </w:rPr>
        <w:t xml:space="preserve"> zna </w:t>
      </w:r>
      <w:r>
        <w:rPr>
          <w:sz w:val="20"/>
          <w:szCs w:val="20"/>
        </w:rPr>
        <w:t>legendę</w:t>
      </w:r>
      <w:r>
        <w:rPr>
          <w:color w:val="000000"/>
          <w:sz w:val="20"/>
          <w:szCs w:val="20"/>
        </w:rPr>
        <w:t xml:space="preserve"> o Romulusie i Remusie; rozpoznaje imperium rzymskie na mapie; kojarzy </w:t>
      </w:r>
      <w:r>
        <w:rPr>
          <w:sz w:val="20"/>
          <w:szCs w:val="20"/>
        </w:rPr>
        <w:t>pojęcia</w:t>
      </w:r>
      <w:r>
        <w:rPr>
          <w:color w:val="000000"/>
          <w:sz w:val="20"/>
          <w:szCs w:val="20"/>
        </w:rPr>
        <w:t xml:space="preserve">: gladiator,  akwedukt. </w:t>
      </w:r>
    </w:p>
    <w:p w14:paraId="0000000D" w14:textId="31069E9E" w:rsidR="00B54023" w:rsidRDefault="001636E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3" w:line="279" w:lineRule="auto"/>
        <w:ind w:left="5" w:right="360"/>
        <w:jc w:val="both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Ocena dostateczna (3) / Dobra (4): </w:t>
      </w:r>
      <w:r>
        <w:rPr>
          <w:sz w:val="20"/>
          <w:szCs w:val="20"/>
        </w:rPr>
        <w:t>Uczeń</w:t>
      </w:r>
      <w:r>
        <w:rPr>
          <w:color w:val="000000"/>
          <w:sz w:val="20"/>
          <w:szCs w:val="20"/>
        </w:rPr>
        <w:t xml:space="preserve"> </w:t>
      </w:r>
      <w:r>
        <w:rPr>
          <w:sz w:val="20"/>
          <w:szCs w:val="20"/>
        </w:rPr>
        <w:t>wyjaśnia</w:t>
      </w:r>
      <w:r>
        <w:rPr>
          <w:color w:val="000000"/>
          <w:sz w:val="20"/>
          <w:szCs w:val="20"/>
        </w:rPr>
        <w:t xml:space="preserve"> </w:t>
      </w:r>
      <w:r>
        <w:rPr>
          <w:sz w:val="20"/>
          <w:szCs w:val="20"/>
        </w:rPr>
        <w:t>pojęcia</w:t>
      </w:r>
      <w:r>
        <w:rPr>
          <w:color w:val="000000"/>
          <w:sz w:val="20"/>
          <w:szCs w:val="20"/>
        </w:rPr>
        <w:t xml:space="preserve">: republika, cesarstwo, konsul, senat, patrycjusz, plebejusz; zna przyczyny </w:t>
      </w:r>
      <w:r>
        <w:rPr>
          <w:sz w:val="20"/>
          <w:szCs w:val="20"/>
        </w:rPr>
        <w:t>prześladowania</w:t>
      </w:r>
      <w:r>
        <w:rPr>
          <w:color w:val="000000"/>
          <w:sz w:val="20"/>
          <w:szCs w:val="20"/>
        </w:rPr>
        <w:t xml:space="preserve"> </w:t>
      </w:r>
      <w:r>
        <w:rPr>
          <w:sz w:val="20"/>
          <w:szCs w:val="20"/>
        </w:rPr>
        <w:t>chrześcijan</w:t>
      </w:r>
      <w:r>
        <w:rPr>
          <w:color w:val="000000"/>
          <w:sz w:val="20"/>
          <w:szCs w:val="20"/>
        </w:rPr>
        <w:t xml:space="preserve"> i znaczenie edyktu </w:t>
      </w:r>
      <w:r>
        <w:rPr>
          <w:sz w:val="20"/>
          <w:szCs w:val="20"/>
        </w:rPr>
        <w:t>mediolańskiego</w:t>
      </w:r>
      <w:r>
        <w:rPr>
          <w:color w:val="000000"/>
          <w:sz w:val="20"/>
          <w:szCs w:val="20"/>
        </w:rPr>
        <w:t xml:space="preserve">; wie, kim </w:t>
      </w:r>
      <w:r>
        <w:rPr>
          <w:sz w:val="20"/>
          <w:szCs w:val="20"/>
        </w:rPr>
        <w:t>był</w:t>
      </w:r>
      <w:r>
        <w:rPr>
          <w:color w:val="000000"/>
          <w:sz w:val="20"/>
          <w:szCs w:val="20"/>
        </w:rPr>
        <w:t xml:space="preserve"> Juliusz Cezar. </w:t>
      </w:r>
    </w:p>
    <w:p w14:paraId="0000000E" w14:textId="54EFCAEF" w:rsidR="00B54023" w:rsidRDefault="001636E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3" w:line="279" w:lineRule="auto"/>
        <w:ind w:left="4" w:right="62" w:firstLine="1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Ocena bardzo dobra (5) / </w:t>
      </w:r>
      <w:r>
        <w:rPr>
          <w:b/>
          <w:bCs/>
          <w:sz w:val="20"/>
          <w:szCs w:val="20"/>
        </w:rPr>
        <w:t>Celująca</w:t>
      </w:r>
      <w:r>
        <w:rPr>
          <w:b/>
          <w:bCs/>
          <w:color w:val="000000"/>
          <w:sz w:val="20"/>
          <w:szCs w:val="20"/>
        </w:rPr>
        <w:t xml:space="preserve"> (6): </w:t>
      </w:r>
      <w:r>
        <w:rPr>
          <w:sz w:val="20"/>
          <w:szCs w:val="20"/>
        </w:rPr>
        <w:t>Uczeń</w:t>
      </w:r>
      <w:r>
        <w:rPr>
          <w:color w:val="000000"/>
          <w:sz w:val="20"/>
          <w:szCs w:val="20"/>
        </w:rPr>
        <w:t xml:space="preserve"> opisuje </w:t>
      </w:r>
      <w:r>
        <w:rPr>
          <w:sz w:val="20"/>
          <w:szCs w:val="20"/>
        </w:rPr>
        <w:t>ustrój</w:t>
      </w:r>
      <w:r>
        <w:rPr>
          <w:color w:val="000000"/>
          <w:sz w:val="20"/>
          <w:szCs w:val="20"/>
        </w:rPr>
        <w:t xml:space="preserve"> republiki rzymskiej; </w:t>
      </w:r>
      <w:r>
        <w:rPr>
          <w:sz w:val="20"/>
          <w:szCs w:val="20"/>
        </w:rPr>
        <w:t>wyjaśnia</w:t>
      </w:r>
      <w:r>
        <w:rPr>
          <w:color w:val="000000"/>
          <w:sz w:val="20"/>
          <w:szCs w:val="20"/>
        </w:rPr>
        <w:t xml:space="preserve"> </w:t>
      </w:r>
      <w:r>
        <w:rPr>
          <w:sz w:val="20"/>
          <w:szCs w:val="20"/>
        </w:rPr>
        <w:t>zasadę</w:t>
      </w:r>
      <w:r>
        <w:rPr>
          <w:color w:val="000000"/>
          <w:sz w:val="20"/>
          <w:szCs w:val="20"/>
        </w:rPr>
        <w:t xml:space="preserve"> 'dziel i </w:t>
      </w:r>
      <w:r>
        <w:rPr>
          <w:sz w:val="20"/>
          <w:szCs w:val="20"/>
        </w:rPr>
        <w:t>rządź</w:t>
      </w:r>
      <w:r>
        <w:rPr>
          <w:color w:val="000000"/>
          <w:sz w:val="20"/>
          <w:szCs w:val="20"/>
        </w:rPr>
        <w:t xml:space="preserve">'; analizuje czynniki, </w:t>
      </w:r>
      <w:r>
        <w:rPr>
          <w:sz w:val="20"/>
          <w:szCs w:val="20"/>
        </w:rPr>
        <w:t>które</w:t>
      </w:r>
      <w:r>
        <w:rPr>
          <w:color w:val="000000"/>
          <w:sz w:val="20"/>
          <w:szCs w:val="20"/>
        </w:rPr>
        <w:t xml:space="preserve"> doprowadziły do upadku Cesarstwa </w:t>
      </w:r>
      <w:proofErr w:type="spellStart"/>
      <w:r w:rsidR="007A79B6">
        <w:rPr>
          <w:color w:val="000000"/>
          <w:sz w:val="20"/>
          <w:szCs w:val="20"/>
        </w:rPr>
        <w:t>Z</w:t>
      </w:r>
      <w:bookmarkStart w:id="0" w:name="_GoBack"/>
      <w:bookmarkEnd w:id="0"/>
      <w:r>
        <w:rPr>
          <w:color w:val="000000"/>
          <w:sz w:val="20"/>
          <w:szCs w:val="20"/>
        </w:rPr>
        <w:t>achodniorzymskiego</w:t>
      </w:r>
      <w:proofErr w:type="spellEnd"/>
      <w:r>
        <w:rPr>
          <w:color w:val="000000"/>
          <w:sz w:val="20"/>
          <w:szCs w:val="20"/>
        </w:rPr>
        <w:t xml:space="preserve"> (476 r. n.e.); omawia </w:t>
      </w:r>
      <w:r>
        <w:rPr>
          <w:sz w:val="20"/>
          <w:szCs w:val="20"/>
        </w:rPr>
        <w:t>wkład</w:t>
      </w:r>
      <w:r>
        <w:rPr>
          <w:color w:val="000000"/>
          <w:sz w:val="20"/>
          <w:szCs w:val="20"/>
        </w:rPr>
        <w:t xml:space="preserve"> Rzymian w prawo i </w:t>
      </w:r>
      <w:r>
        <w:rPr>
          <w:sz w:val="20"/>
          <w:szCs w:val="20"/>
        </w:rPr>
        <w:t>architekturę</w:t>
      </w:r>
      <w:r>
        <w:rPr>
          <w:color w:val="000000"/>
          <w:sz w:val="20"/>
          <w:szCs w:val="20"/>
        </w:rPr>
        <w:t xml:space="preserve">. </w:t>
      </w:r>
    </w:p>
    <w:p w14:paraId="0000000F" w14:textId="77777777" w:rsidR="00B54023" w:rsidRDefault="001636E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3" w:line="240" w:lineRule="auto"/>
        <w:ind w:left="18"/>
        <w:rPr>
          <w:b/>
          <w:bCs/>
          <w:color w:val="2C5282"/>
          <w:sz w:val="28"/>
          <w:szCs w:val="28"/>
        </w:rPr>
      </w:pPr>
      <w:r>
        <w:rPr>
          <w:b/>
          <w:bCs/>
          <w:color w:val="2C5282"/>
          <w:sz w:val="28"/>
          <w:szCs w:val="28"/>
        </w:rPr>
        <w:t xml:space="preserve">DZIAŁ 4: Średniowiecze w Europie i początki państwa polskiego </w:t>
      </w:r>
    </w:p>
    <w:p w14:paraId="00000010" w14:textId="0F2DFB5F" w:rsidR="00B54023" w:rsidRDefault="001636E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3" w:line="279" w:lineRule="auto"/>
        <w:ind w:left="10" w:right="827" w:hanging="4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Ocena </w:t>
      </w:r>
      <w:r>
        <w:rPr>
          <w:b/>
          <w:bCs/>
          <w:sz w:val="20"/>
          <w:szCs w:val="20"/>
        </w:rPr>
        <w:t>dopuszczająca</w:t>
      </w:r>
      <w:r>
        <w:rPr>
          <w:b/>
          <w:bCs/>
          <w:color w:val="000000"/>
          <w:sz w:val="20"/>
          <w:szCs w:val="20"/>
        </w:rPr>
        <w:t xml:space="preserve"> (2): </w:t>
      </w:r>
      <w:r>
        <w:rPr>
          <w:sz w:val="20"/>
          <w:szCs w:val="20"/>
        </w:rPr>
        <w:t>Uczeń</w:t>
      </w:r>
      <w:r>
        <w:rPr>
          <w:color w:val="000000"/>
          <w:sz w:val="20"/>
          <w:szCs w:val="20"/>
        </w:rPr>
        <w:t xml:space="preserve"> wie, czym </w:t>
      </w:r>
      <w:r>
        <w:rPr>
          <w:sz w:val="20"/>
          <w:szCs w:val="20"/>
        </w:rPr>
        <w:t>był</w:t>
      </w:r>
      <w:r>
        <w:rPr>
          <w:color w:val="000000"/>
          <w:sz w:val="20"/>
          <w:szCs w:val="20"/>
        </w:rPr>
        <w:t xml:space="preserve"> feudalizm; </w:t>
      </w:r>
      <w:r>
        <w:rPr>
          <w:sz w:val="20"/>
          <w:szCs w:val="20"/>
        </w:rPr>
        <w:t>rozróżnia</w:t>
      </w:r>
      <w:r>
        <w:rPr>
          <w:color w:val="000000"/>
          <w:sz w:val="20"/>
          <w:szCs w:val="20"/>
        </w:rPr>
        <w:t xml:space="preserve"> stany: rycerstwo, </w:t>
      </w:r>
      <w:r>
        <w:rPr>
          <w:sz w:val="20"/>
          <w:szCs w:val="20"/>
        </w:rPr>
        <w:t>duchowieństwo</w:t>
      </w:r>
      <w:r>
        <w:rPr>
          <w:color w:val="000000"/>
          <w:sz w:val="20"/>
          <w:szCs w:val="20"/>
        </w:rPr>
        <w:t xml:space="preserve">, mieszczanie, </w:t>
      </w:r>
      <w:r>
        <w:rPr>
          <w:sz w:val="20"/>
          <w:szCs w:val="20"/>
        </w:rPr>
        <w:t>chłopi</w:t>
      </w:r>
      <w:r>
        <w:rPr>
          <w:color w:val="000000"/>
          <w:sz w:val="20"/>
          <w:szCs w:val="20"/>
        </w:rPr>
        <w:t xml:space="preserve">; kojarzy </w:t>
      </w:r>
      <w:r>
        <w:rPr>
          <w:sz w:val="20"/>
          <w:szCs w:val="20"/>
        </w:rPr>
        <w:t>postać</w:t>
      </w:r>
      <w:r>
        <w:rPr>
          <w:color w:val="000000"/>
          <w:sz w:val="20"/>
          <w:szCs w:val="20"/>
        </w:rPr>
        <w:t xml:space="preserve"> Mieszka I </w:t>
      </w:r>
      <w:proofErr w:type="spellStart"/>
      <w:r>
        <w:rPr>
          <w:color w:val="000000"/>
          <w:sz w:val="20"/>
          <w:szCs w:val="20"/>
        </w:rPr>
        <w:t>i</w:t>
      </w:r>
      <w:proofErr w:type="spellEnd"/>
      <w:r>
        <w:rPr>
          <w:color w:val="000000"/>
          <w:sz w:val="20"/>
          <w:szCs w:val="20"/>
        </w:rPr>
        <w:t xml:space="preserve"> </w:t>
      </w:r>
      <w:r>
        <w:rPr>
          <w:sz w:val="20"/>
          <w:szCs w:val="20"/>
        </w:rPr>
        <w:t>Bolesława</w:t>
      </w:r>
      <w:r>
        <w:rPr>
          <w:color w:val="000000"/>
          <w:sz w:val="20"/>
          <w:szCs w:val="20"/>
        </w:rPr>
        <w:t xml:space="preserve"> Chrobrego. </w:t>
      </w:r>
    </w:p>
    <w:p w14:paraId="00000011" w14:textId="03B9D533" w:rsidR="00B54023" w:rsidRDefault="001636E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3" w:line="279" w:lineRule="auto"/>
        <w:ind w:left="8" w:right="194" w:hanging="2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Ocena dostateczna (3) / Dobra (4): </w:t>
      </w:r>
      <w:r>
        <w:rPr>
          <w:sz w:val="20"/>
          <w:szCs w:val="20"/>
        </w:rPr>
        <w:t>Uczeń</w:t>
      </w:r>
      <w:r>
        <w:rPr>
          <w:color w:val="000000"/>
          <w:sz w:val="20"/>
          <w:szCs w:val="20"/>
        </w:rPr>
        <w:t xml:space="preserve"> </w:t>
      </w:r>
      <w:r>
        <w:rPr>
          <w:sz w:val="20"/>
          <w:szCs w:val="20"/>
        </w:rPr>
        <w:t>wyjaśnia</w:t>
      </w:r>
      <w:r>
        <w:rPr>
          <w:color w:val="000000"/>
          <w:sz w:val="20"/>
          <w:szCs w:val="20"/>
        </w:rPr>
        <w:t xml:space="preserve"> </w:t>
      </w:r>
      <w:r>
        <w:rPr>
          <w:sz w:val="20"/>
          <w:szCs w:val="20"/>
        </w:rPr>
        <w:t>rolę</w:t>
      </w:r>
      <w:r>
        <w:rPr>
          <w:color w:val="000000"/>
          <w:sz w:val="20"/>
          <w:szCs w:val="20"/>
        </w:rPr>
        <w:t xml:space="preserve"> </w:t>
      </w:r>
      <w:r>
        <w:rPr>
          <w:sz w:val="20"/>
          <w:szCs w:val="20"/>
        </w:rPr>
        <w:t>kościoła</w:t>
      </w:r>
      <w:r>
        <w:rPr>
          <w:color w:val="000000"/>
          <w:sz w:val="20"/>
          <w:szCs w:val="20"/>
        </w:rPr>
        <w:t xml:space="preserve"> i </w:t>
      </w:r>
      <w:r>
        <w:rPr>
          <w:sz w:val="20"/>
          <w:szCs w:val="20"/>
        </w:rPr>
        <w:t>zakonów</w:t>
      </w:r>
      <w:r>
        <w:rPr>
          <w:color w:val="000000"/>
          <w:sz w:val="20"/>
          <w:szCs w:val="20"/>
        </w:rPr>
        <w:t xml:space="preserve">; opisuje </w:t>
      </w:r>
      <w:r>
        <w:rPr>
          <w:sz w:val="20"/>
          <w:szCs w:val="20"/>
        </w:rPr>
        <w:t>misję</w:t>
      </w:r>
      <w:r>
        <w:rPr>
          <w:color w:val="000000"/>
          <w:sz w:val="20"/>
          <w:szCs w:val="20"/>
        </w:rPr>
        <w:t xml:space="preserve"> </w:t>
      </w:r>
      <w:r>
        <w:rPr>
          <w:sz w:val="20"/>
          <w:szCs w:val="20"/>
        </w:rPr>
        <w:t>św</w:t>
      </w:r>
      <w:r>
        <w:rPr>
          <w:color w:val="000000"/>
          <w:sz w:val="20"/>
          <w:szCs w:val="20"/>
        </w:rPr>
        <w:t xml:space="preserve">. Wojciecha; zna przyczyny i skutki zjazdu w </w:t>
      </w:r>
      <w:r>
        <w:rPr>
          <w:sz w:val="20"/>
          <w:szCs w:val="20"/>
        </w:rPr>
        <w:t>Gnieźnie</w:t>
      </w:r>
      <w:r>
        <w:rPr>
          <w:color w:val="000000"/>
          <w:sz w:val="20"/>
          <w:szCs w:val="20"/>
        </w:rPr>
        <w:t xml:space="preserve"> (1000 r.); </w:t>
      </w:r>
      <w:r>
        <w:rPr>
          <w:sz w:val="20"/>
          <w:szCs w:val="20"/>
        </w:rPr>
        <w:t>porównuje</w:t>
      </w:r>
      <w:r>
        <w:rPr>
          <w:color w:val="000000"/>
          <w:sz w:val="20"/>
          <w:szCs w:val="20"/>
        </w:rPr>
        <w:t xml:space="preserve"> styl </w:t>
      </w:r>
      <w:r>
        <w:rPr>
          <w:sz w:val="20"/>
          <w:szCs w:val="20"/>
        </w:rPr>
        <w:t>romański</w:t>
      </w:r>
      <w:r>
        <w:rPr>
          <w:color w:val="000000"/>
          <w:sz w:val="20"/>
          <w:szCs w:val="20"/>
        </w:rPr>
        <w:t xml:space="preserve"> i gotycki.</w:t>
      </w:r>
    </w:p>
    <w:p w14:paraId="00000012" w14:textId="12DB5789" w:rsidR="00B54023" w:rsidRDefault="001636E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9" w:lineRule="auto"/>
        <w:ind w:left="3" w:right="-5" w:firstLine="2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Ocena bardzo dobra (5) / </w:t>
      </w:r>
      <w:r>
        <w:rPr>
          <w:b/>
          <w:bCs/>
          <w:sz w:val="20"/>
          <w:szCs w:val="20"/>
        </w:rPr>
        <w:t>Celująca</w:t>
      </w:r>
      <w:r>
        <w:rPr>
          <w:b/>
          <w:bCs/>
          <w:color w:val="000000"/>
          <w:sz w:val="20"/>
          <w:szCs w:val="20"/>
        </w:rPr>
        <w:t xml:space="preserve"> (6): </w:t>
      </w:r>
      <w:r>
        <w:rPr>
          <w:color w:val="000000"/>
          <w:sz w:val="20"/>
          <w:szCs w:val="20"/>
        </w:rPr>
        <w:t xml:space="preserve">Uczeń </w:t>
      </w:r>
      <w:r>
        <w:rPr>
          <w:sz w:val="20"/>
          <w:szCs w:val="20"/>
        </w:rPr>
        <w:t>szczegółowo</w:t>
      </w:r>
      <w:r>
        <w:rPr>
          <w:color w:val="000000"/>
          <w:sz w:val="20"/>
          <w:szCs w:val="20"/>
        </w:rPr>
        <w:t xml:space="preserve"> omawia proces powstania </w:t>
      </w:r>
      <w:r>
        <w:rPr>
          <w:sz w:val="20"/>
          <w:szCs w:val="20"/>
        </w:rPr>
        <w:t>państwa</w:t>
      </w:r>
      <w:r>
        <w:rPr>
          <w:color w:val="000000"/>
          <w:sz w:val="20"/>
          <w:szCs w:val="20"/>
        </w:rPr>
        <w:t xml:space="preserve"> polskiego; analizuje uwarunkowania polityczne chrztu (966 r.); charakteryzuje </w:t>
      </w:r>
      <w:r>
        <w:rPr>
          <w:sz w:val="20"/>
          <w:szCs w:val="20"/>
        </w:rPr>
        <w:t>ustrój</w:t>
      </w:r>
      <w:r>
        <w:rPr>
          <w:color w:val="000000"/>
          <w:sz w:val="20"/>
          <w:szCs w:val="20"/>
        </w:rPr>
        <w:t xml:space="preserve"> monarchii patrymonialnej oraz konflikty z </w:t>
      </w:r>
      <w:r>
        <w:rPr>
          <w:sz w:val="20"/>
          <w:szCs w:val="20"/>
        </w:rPr>
        <w:t>sąsiadami</w:t>
      </w:r>
      <w:r>
        <w:rPr>
          <w:color w:val="000000"/>
          <w:sz w:val="20"/>
          <w:szCs w:val="20"/>
        </w:rPr>
        <w:t xml:space="preserve">. </w:t>
      </w:r>
    </w:p>
    <w:p w14:paraId="00000013" w14:textId="77777777" w:rsidR="00B54023" w:rsidRDefault="001636E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3" w:line="240" w:lineRule="auto"/>
        <w:ind w:left="18"/>
        <w:rPr>
          <w:b/>
          <w:bCs/>
          <w:color w:val="2C5282"/>
          <w:sz w:val="28"/>
          <w:szCs w:val="28"/>
        </w:rPr>
      </w:pPr>
      <w:r>
        <w:rPr>
          <w:b/>
          <w:bCs/>
          <w:color w:val="2C5282"/>
          <w:sz w:val="28"/>
          <w:szCs w:val="28"/>
        </w:rPr>
        <w:lastRenderedPageBreak/>
        <w:t xml:space="preserve">DZIAŁ 5: Polska w XIV-XV wieku (Rozbicie i Zjednoczenie) </w:t>
      </w:r>
    </w:p>
    <w:p w14:paraId="00000014" w14:textId="21B3C315" w:rsidR="00B54023" w:rsidRDefault="001636E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3" w:line="279" w:lineRule="auto"/>
        <w:ind w:left="12" w:right="-5" w:hanging="6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Ocena </w:t>
      </w:r>
      <w:r>
        <w:rPr>
          <w:b/>
          <w:bCs/>
          <w:sz w:val="20"/>
          <w:szCs w:val="20"/>
        </w:rPr>
        <w:t>dopuszczająca</w:t>
      </w:r>
      <w:r>
        <w:rPr>
          <w:b/>
          <w:bCs/>
          <w:color w:val="000000"/>
          <w:sz w:val="20"/>
          <w:szCs w:val="20"/>
        </w:rPr>
        <w:t xml:space="preserve"> (2): </w:t>
      </w:r>
      <w:r>
        <w:rPr>
          <w:sz w:val="20"/>
          <w:szCs w:val="20"/>
        </w:rPr>
        <w:t>Uczeń</w:t>
      </w:r>
      <w:r>
        <w:rPr>
          <w:color w:val="000000"/>
          <w:sz w:val="20"/>
          <w:szCs w:val="20"/>
        </w:rPr>
        <w:t xml:space="preserve"> wie, czym </w:t>
      </w:r>
      <w:r>
        <w:rPr>
          <w:sz w:val="20"/>
          <w:szCs w:val="20"/>
        </w:rPr>
        <w:t>było</w:t>
      </w:r>
      <w:r>
        <w:rPr>
          <w:color w:val="000000"/>
          <w:sz w:val="20"/>
          <w:szCs w:val="20"/>
        </w:rPr>
        <w:t xml:space="preserve"> rozbicie dzielnicowe (testament Krzywoustego); kojarzy </w:t>
      </w:r>
      <w:r>
        <w:rPr>
          <w:sz w:val="20"/>
          <w:szCs w:val="20"/>
        </w:rPr>
        <w:t>postać</w:t>
      </w:r>
      <w:r>
        <w:rPr>
          <w:color w:val="000000"/>
          <w:sz w:val="20"/>
          <w:szCs w:val="20"/>
        </w:rPr>
        <w:t xml:space="preserve"> Kazimierza Wielkiego i </w:t>
      </w:r>
      <w:r>
        <w:rPr>
          <w:sz w:val="20"/>
          <w:szCs w:val="20"/>
        </w:rPr>
        <w:t>Władysława</w:t>
      </w:r>
      <w:r>
        <w:rPr>
          <w:color w:val="000000"/>
          <w:sz w:val="20"/>
          <w:szCs w:val="20"/>
        </w:rPr>
        <w:t xml:space="preserve"> </w:t>
      </w:r>
      <w:r>
        <w:rPr>
          <w:sz w:val="20"/>
          <w:szCs w:val="20"/>
        </w:rPr>
        <w:t>Jagiełły</w:t>
      </w:r>
      <w:r>
        <w:rPr>
          <w:color w:val="000000"/>
          <w:sz w:val="20"/>
          <w:szCs w:val="20"/>
        </w:rPr>
        <w:t xml:space="preserve">; wie, z kim </w:t>
      </w:r>
      <w:r>
        <w:rPr>
          <w:sz w:val="20"/>
          <w:szCs w:val="20"/>
        </w:rPr>
        <w:t>walczyliśmy</w:t>
      </w:r>
      <w:r>
        <w:rPr>
          <w:color w:val="000000"/>
          <w:sz w:val="20"/>
          <w:szCs w:val="20"/>
        </w:rPr>
        <w:t xml:space="preserve"> pod Grunwaldem. </w:t>
      </w:r>
    </w:p>
    <w:p w14:paraId="00000015" w14:textId="2A51B0DF" w:rsidR="00B54023" w:rsidRDefault="001636E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3" w:line="279" w:lineRule="auto"/>
        <w:ind w:left="8" w:right="-5" w:hanging="2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Ocena dostateczna (3) / Dobra (4): </w:t>
      </w:r>
      <w:r>
        <w:rPr>
          <w:sz w:val="20"/>
          <w:szCs w:val="20"/>
        </w:rPr>
        <w:t>Uczeń</w:t>
      </w:r>
      <w:r>
        <w:rPr>
          <w:color w:val="000000"/>
          <w:sz w:val="20"/>
          <w:szCs w:val="20"/>
        </w:rPr>
        <w:t xml:space="preserve"> </w:t>
      </w:r>
      <w:r>
        <w:rPr>
          <w:sz w:val="20"/>
          <w:szCs w:val="20"/>
        </w:rPr>
        <w:t>wyjaśnia</w:t>
      </w:r>
      <w:r>
        <w:rPr>
          <w:color w:val="000000"/>
          <w:sz w:val="20"/>
          <w:szCs w:val="20"/>
        </w:rPr>
        <w:t xml:space="preserve"> przyczyny sprowadzenia </w:t>
      </w:r>
      <w:r>
        <w:rPr>
          <w:sz w:val="20"/>
          <w:szCs w:val="20"/>
        </w:rPr>
        <w:t>Krzyżaków</w:t>
      </w:r>
      <w:r>
        <w:rPr>
          <w:color w:val="000000"/>
          <w:sz w:val="20"/>
          <w:szCs w:val="20"/>
        </w:rPr>
        <w:t xml:space="preserve"> do Polski; omawia </w:t>
      </w:r>
      <w:r>
        <w:rPr>
          <w:sz w:val="20"/>
          <w:szCs w:val="20"/>
        </w:rPr>
        <w:t>unia</w:t>
      </w:r>
      <w:r>
        <w:rPr>
          <w:color w:val="000000"/>
          <w:sz w:val="20"/>
          <w:szCs w:val="20"/>
        </w:rPr>
        <w:t xml:space="preserve"> polsko-litewska w Krewie; charakteryzuje </w:t>
      </w:r>
      <w:r>
        <w:rPr>
          <w:sz w:val="20"/>
          <w:szCs w:val="20"/>
        </w:rPr>
        <w:t>rządy</w:t>
      </w:r>
      <w:r>
        <w:rPr>
          <w:color w:val="000000"/>
          <w:sz w:val="20"/>
          <w:szCs w:val="20"/>
        </w:rPr>
        <w:t xml:space="preserve"> ostatniego Piasta ('zast</w:t>
      </w:r>
      <w:r w:rsidR="007A79B6">
        <w:rPr>
          <w:color w:val="000000"/>
          <w:sz w:val="20"/>
          <w:szCs w:val="20"/>
        </w:rPr>
        <w:t>ał</w:t>
      </w:r>
      <w:r>
        <w:rPr>
          <w:color w:val="000000"/>
          <w:sz w:val="20"/>
          <w:szCs w:val="20"/>
        </w:rPr>
        <w:t xml:space="preserve"> Polsk</w:t>
      </w:r>
      <w:r w:rsidR="007A79B6">
        <w:rPr>
          <w:color w:val="000000"/>
          <w:sz w:val="20"/>
          <w:szCs w:val="20"/>
        </w:rPr>
        <w:t>ę</w:t>
      </w:r>
      <w:r>
        <w:rPr>
          <w:color w:val="000000"/>
          <w:sz w:val="20"/>
          <w:szCs w:val="20"/>
        </w:rPr>
        <w:t xml:space="preserve"> drewnian</w:t>
      </w:r>
      <w:r w:rsidR="007A79B6">
        <w:rPr>
          <w:color w:val="000000"/>
          <w:sz w:val="20"/>
          <w:szCs w:val="20"/>
        </w:rPr>
        <w:t>ą</w:t>
      </w:r>
      <w:r>
        <w:rPr>
          <w:color w:val="000000"/>
          <w:sz w:val="20"/>
          <w:szCs w:val="20"/>
        </w:rPr>
        <w:t xml:space="preserve">...'); wskazuje skutki bitwy pod Grunwaldem (1410 r.). </w:t>
      </w:r>
    </w:p>
    <w:p w14:paraId="00000016" w14:textId="765CF3DF" w:rsidR="00B54023" w:rsidRDefault="001636E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3" w:line="279" w:lineRule="auto"/>
        <w:ind w:left="4" w:right="37" w:firstLine="1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Ocena bardzo dobra (5) / </w:t>
      </w:r>
      <w:r>
        <w:rPr>
          <w:b/>
          <w:bCs/>
          <w:sz w:val="20"/>
          <w:szCs w:val="20"/>
        </w:rPr>
        <w:t>Celująca</w:t>
      </w:r>
      <w:r>
        <w:rPr>
          <w:b/>
          <w:bCs/>
          <w:color w:val="000000"/>
          <w:sz w:val="20"/>
          <w:szCs w:val="20"/>
        </w:rPr>
        <w:t xml:space="preserve"> (6): </w:t>
      </w:r>
      <w:r>
        <w:rPr>
          <w:sz w:val="20"/>
          <w:szCs w:val="20"/>
        </w:rPr>
        <w:t>Uczeń</w:t>
      </w:r>
      <w:r>
        <w:rPr>
          <w:color w:val="000000"/>
          <w:sz w:val="20"/>
          <w:szCs w:val="20"/>
        </w:rPr>
        <w:t xml:space="preserve"> analizuje skutki gospodarcze i polityczne rozbicia dzielnicowego; ocenia </w:t>
      </w:r>
      <w:r>
        <w:rPr>
          <w:sz w:val="20"/>
          <w:szCs w:val="20"/>
        </w:rPr>
        <w:t>rządy</w:t>
      </w:r>
      <w:r>
        <w:rPr>
          <w:color w:val="000000"/>
          <w:sz w:val="20"/>
          <w:szCs w:val="20"/>
        </w:rPr>
        <w:t xml:space="preserve"> Kazimierza Wielkiego (akademia, prawo, zamki); </w:t>
      </w:r>
      <w:r>
        <w:rPr>
          <w:sz w:val="20"/>
          <w:szCs w:val="20"/>
        </w:rPr>
        <w:t>wyjaśnia</w:t>
      </w:r>
      <w:r>
        <w:rPr>
          <w:color w:val="000000"/>
          <w:sz w:val="20"/>
          <w:szCs w:val="20"/>
        </w:rPr>
        <w:t xml:space="preserve"> dlaczego XV wiek nazywamy okresem narodzin </w:t>
      </w:r>
      <w:r>
        <w:rPr>
          <w:sz w:val="20"/>
          <w:szCs w:val="20"/>
        </w:rPr>
        <w:t>potęgi</w:t>
      </w:r>
      <w:r>
        <w:rPr>
          <w:color w:val="000000"/>
          <w:sz w:val="20"/>
          <w:szCs w:val="20"/>
        </w:rPr>
        <w:t xml:space="preserve"> </w:t>
      </w:r>
      <w:r>
        <w:rPr>
          <w:sz w:val="20"/>
          <w:szCs w:val="20"/>
        </w:rPr>
        <w:t>Jagiellonów</w:t>
      </w:r>
      <w:r>
        <w:rPr>
          <w:color w:val="000000"/>
          <w:sz w:val="20"/>
          <w:szCs w:val="20"/>
        </w:rPr>
        <w:t xml:space="preserve">. </w:t>
      </w:r>
    </w:p>
    <w:p w14:paraId="00000017" w14:textId="77777777" w:rsidR="00B54023" w:rsidRDefault="001636E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73" w:line="240" w:lineRule="auto"/>
        <w:ind w:left="21"/>
        <w:rPr>
          <w:b/>
          <w:bCs/>
          <w:color w:val="2C5282"/>
          <w:sz w:val="28"/>
          <w:szCs w:val="28"/>
        </w:rPr>
      </w:pPr>
      <w:r>
        <w:rPr>
          <w:b/>
          <w:bCs/>
          <w:color w:val="2C5282"/>
          <w:sz w:val="28"/>
          <w:szCs w:val="28"/>
        </w:rPr>
        <w:t xml:space="preserve">KRYTERIA OCENY CELUJĄCEJ (6) I NIEDOSTATECZNEJ (1) </w:t>
      </w:r>
    </w:p>
    <w:p w14:paraId="00000018" w14:textId="1993504C" w:rsidR="00B54023" w:rsidRDefault="001636E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3" w:line="279" w:lineRule="auto"/>
        <w:ind w:left="8" w:right="204" w:hanging="2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Ocena </w:t>
      </w:r>
      <w:r>
        <w:rPr>
          <w:b/>
          <w:bCs/>
          <w:sz w:val="20"/>
          <w:szCs w:val="20"/>
        </w:rPr>
        <w:t>celująca</w:t>
      </w:r>
      <w:r>
        <w:rPr>
          <w:b/>
          <w:bCs/>
          <w:color w:val="000000"/>
          <w:sz w:val="20"/>
          <w:szCs w:val="20"/>
        </w:rPr>
        <w:t xml:space="preserve"> (6): </w:t>
      </w:r>
      <w:r>
        <w:rPr>
          <w:sz w:val="20"/>
          <w:szCs w:val="20"/>
        </w:rPr>
        <w:t>Spełnia</w:t>
      </w:r>
      <w:r>
        <w:rPr>
          <w:color w:val="000000"/>
          <w:sz w:val="20"/>
          <w:szCs w:val="20"/>
        </w:rPr>
        <w:t xml:space="preserve"> </w:t>
      </w:r>
      <w:r>
        <w:rPr>
          <w:sz w:val="20"/>
          <w:szCs w:val="20"/>
        </w:rPr>
        <w:t>pełne</w:t>
      </w:r>
      <w:r>
        <w:rPr>
          <w:color w:val="000000"/>
          <w:sz w:val="20"/>
          <w:szCs w:val="20"/>
        </w:rPr>
        <w:t xml:space="preserve"> wymagania na </w:t>
      </w:r>
      <w:r>
        <w:rPr>
          <w:sz w:val="20"/>
          <w:szCs w:val="20"/>
        </w:rPr>
        <w:t>ocenę</w:t>
      </w:r>
      <w:r>
        <w:rPr>
          <w:color w:val="000000"/>
          <w:sz w:val="20"/>
          <w:szCs w:val="20"/>
        </w:rPr>
        <w:t xml:space="preserve"> bardzo </w:t>
      </w:r>
      <w:r>
        <w:rPr>
          <w:sz w:val="20"/>
          <w:szCs w:val="20"/>
        </w:rPr>
        <w:t>dobrą</w:t>
      </w:r>
      <w:r>
        <w:rPr>
          <w:color w:val="000000"/>
          <w:sz w:val="20"/>
          <w:szCs w:val="20"/>
        </w:rPr>
        <w:t xml:space="preserve">, wykazuje samodzielna </w:t>
      </w:r>
      <w:r>
        <w:rPr>
          <w:sz w:val="20"/>
          <w:szCs w:val="20"/>
        </w:rPr>
        <w:t>wiedzę</w:t>
      </w:r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pozaprogramow</w:t>
      </w:r>
      <w:r w:rsidR="006C1E91">
        <w:rPr>
          <w:color w:val="000000"/>
          <w:sz w:val="20"/>
          <w:szCs w:val="20"/>
        </w:rPr>
        <w:t>ą</w:t>
      </w:r>
      <w:proofErr w:type="spellEnd"/>
      <w:r>
        <w:rPr>
          <w:color w:val="000000"/>
          <w:sz w:val="20"/>
          <w:szCs w:val="20"/>
        </w:rPr>
        <w:t xml:space="preserve">, bierze </w:t>
      </w:r>
      <w:r>
        <w:rPr>
          <w:sz w:val="20"/>
          <w:szCs w:val="20"/>
        </w:rPr>
        <w:t>udział</w:t>
      </w:r>
      <w:r>
        <w:rPr>
          <w:color w:val="000000"/>
          <w:sz w:val="20"/>
          <w:szCs w:val="20"/>
        </w:rPr>
        <w:t xml:space="preserve"> w konkursach przedmiotowych, </w:t>
      </w:r>
      <w:r>
        <w:rPr>
          <w:sz w:val="20"/>
          <w:szCs w:val="20"/>
        </w:rPr>
        <w:t>bezbłędnie</w:t>
      </w:r>
      <w:r>
        <w:rPr>
          <w:color w:val="000000"/>
          <w:sz w:val="20"/>
          <w:szCs w:val="20"/>
        </w:rPr>
        <w:t xml:space="preserve"> </w:t>
      </w:r>
      <w:r>
        <w:rPr>
          <w:sz w:val="20"/>
          <w:szCs w:val="20"/>
        </w:rPr>
        <w:t>wasze</w:t>
      </w:r>
      <w:r>
        <w:rPr>
          <w:color w:val="000000"/>
          <w:sz w:val="20"/>
          <w:szCs w:val="20"/>
        </w:rPr>
        <w:t xml:space="preserve"> argumenty i </w:t>
      </w:r>
      <w:r>
        <w:rPr>
          <w:sz w:val="20"/>
          <w:szCs w:val="20"/>
        </w:rPr>
        <w:t>wyciąga</w:t>
      </w:r>
      <w:r>
        <w:rPr>
          <w:color w:val="000000"/>
          <w:sz w:val="20"/>
          <w:szCs w:val="20"/>
        </w:rPr>
        <w:t xml:space="preserve"> wnioski historyczne. </w:t>
      </w:r>
    </w:p>
    <w:p w14:paraId="00000019" w14:textId="328764AC" w:rsidR="00B54023" w:rsidRDefault="001636E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3" w:line="279" w:lineRule="auto"/>
        <w:ind w:right="581" w:firstLine="5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Ocena niedostateczna (1): </w:t>
      </w:r>
      <w:r>
        <w:rPr>
          <w:sz w:val="20"/>
          <w:szCs w:val="20"/>
        </w:rPr>
        <w:t>Uczeń</w:t>
      </w:r>
      <w:r>
        <w:rPr>
          <w:color w:val="000000"/>
          <w:sz w:val="20"/>
          <w:szCs w:val="20"/>
        </w:rPr>
        <w:t xml:space="preserve"> nie </w:t>
      </w:r>
      <w:r>
        <w:rPr>
          <w:sz w:val="20"/>
          <w:szCs w:val="20"/>
        </w:rPr>
        <w:t>opanował</w:t>
      </w:r>
      <w:r>
        <w:rPr>
          <w:color w:val="000000"/>
          <w:sz w:val="20"/>
          <w:szCs w:val="20"/>
        </w:rPr>
        <w:t xml:space="preserve"> podstawowych </w:t>
      </w:r>
      <w:r>
        <w:rPr>
          <w:sz w:val="20"/>
          <w:szCs w:val="20"/>
        </w:rPr>
        <w:t>wiadomości</w:t>
      </w:r>
      <w:r>
        <w:rPr>
          <w:color w:val="000000"/>
          <w:sz w:val="20"/>
          <w:szCs w:val="20"/>
        </w:rPr>
        <w:t xml:space="preserve"> na ocen</w:t>
      </w:r>
      <w:r w:rsidR="006C1E91">
        <w:rPr>
          <w:color w:val="000000"/>
          <w:sz w:val="20"/>
          <w:szCs w:val="20"/>
        </w:rPr>
        <w:t>ę</w:t>
      </w:r>
      <w:r>
        <w:rPr>
          <w:color w:val="000000"/>
          <w:sz w:val="20"/>
          <w:szCs w:val="20"/>
        </w:rPr>
        <w:t xml:space="preserve"> dopuszczaj</w:t>
      </w:r>
      <w:r w:rsidR="006C1E91">
        <w:rPr>
          <w:color w:val="000000"/>
          <w:sz w:val="20"/>
          <w:szCs w:val="20"/>
        </w:rPr>
        <w:t>ą</w:t>
      </w:r>
      <w:r>
        <w:rPr>
          <w:color w:val="000000"/>
          <w:sz w:val="20"/>
          <w:szCs w:val="20"/>
        </w:rPr>
        <w:t>c</w:t>
      </w:r>
      <w:r w:rsidR="006C1E91">
        <w:rPr>
          <w:color w:val="000000"/>
          <w:sz w:val="20"/>
          <w:szCs w:val="20"/>
        </w:rPr>
        <w:t>ą</w:t>
      </w:r>
      <w:r>
        <w:rPr>
          <w:color w:val="000000"/>
          <w:sz w:val="20"/>
          <w:szCs w:val="20"/>
        </w:rPr>
        <w:t>, nie wykazuje ch</w:t>
      </w:r>
      <w:r w:rsidR="006C1E91">
        <w:rPr>
          <w:color w:val="000000"/>
          <w:sz w:val="20"/>
          <w:szCs w:val="20"/>
        </w:rPr>
        <w:t>ę</w:t>
      </w:r>
      <w:r>
        <w:rPr>
          <w:color w:val="000000"/>
          <w:sz w:val="20"/>
          <w:szCs w:val="20"/>
        </w:rPr>
        <w:t xml:space="preserve">ci do nauki i nie </w:t>
      </w:r>
      <w:r>
        <w:rPr>
          <w:sz w:val="20"/>
          <w:szCs w:val="20"/>
        </w:rPr>
        <w:t>współpracuje</w:t>
      </w:r>
      <w:r>
        <w:rPr>
          <w:color w:val="000000"/>
          <w:sz w:val="20"/>
          <w:szCs w:val="20"/>
        </w:rPr>
        <w:t xml:space="preserve"> z nauczycielem.</w:t>
      </w:r>
    </w:p>
    <w:sectPr w:rsidR="00B54023">
      <w:pgSz w:w="11900" w:h="16820"/>
      <w:pgMar w:top="920" w:right="920" w:bottom="1477" w:left="922" w:header="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1" w:fontKey="{1DC4F46E-EFFE-4CAC-8D8E-9BC1EB42ECCF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2" w:fontKey="{92F402B4-2BC9-435B-8F02-5141F09E21F9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3" w:fontKey="{DD6562C1-E2E3-44E4-BD46-FDD2BFD24CA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4023"/>
    <w:rsid w:val="001636ED"/>
    <w:rsid w:val="006C1E91"/>
    <w:rsid w:val="007A79B6"/>
    <w:rsid w:val="00B54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84D6F"/>
  <w15:docId w15:val="{3FF2C66A-9CBF-4290-BCFD-0D7BE8E40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pl-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551</Words>
  <Characters>3308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Zespół Szkół Publicznych w Dobrzanach</Company>
  <LinksUpToDate>false</LinksUpToDate>
  <CharactersWithSpaces>3852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nauczyciel</dc:creator>
  <cp:lastModifiedBy>Marzena Olszewska</cp:lastModifiedBy>
  <cp:revision>3</cp:revision>
  <dcterms:created xsi:type="dcterms:W3CDTF">2026-08-31T10:08:00Z</dcterms:created>
  <dcterms:modified xsi:type="dcterms:W3CDTF">2026-08-31T10:27:00Z</dcterms:modified>
</cp:coreProperties>
</file>