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9973B7B" w:rsidR="00CE2483" w:rsidRDefault="00AD52CB">
      <w:pPr>
        <w:pBdr>
          <w:top w:val="nil"/>
          <w:left w:val="nil"/>
          <w:bottom w:val="nil"/>
          <w:right w:val="nil"/>
          <w:between w:val="nil"/>
        </w:pBdr>
        <w:spacing w:before="240" w:after="240"/>
      </w:pPr>
      <w:r>
        <w:t>W</w:t>
      </w:r>
      <w:bookmarkStart w:id="0" w:name="_GoBack"/>
      <w:bookmarkEnd w:id="0"/>
      <w:r w:rsidR="00E32F47">
        <w:rPr>
          <w:b/>
          <w:bCs/>
        </w:rPr>
        <w:t>ymagania na poszczególne oceny z historii dla klasy 4</w:t>
      </w:r>
      <w:r w:rsidR="00E32F47">
        <w:t xml:space="preserve">, rozpisane według konkretnych działów tematycznych. W klasie 4 podstawa programowa skupia się na trzech filarach: </w:t>
      </w:r>
      <w:r w:rsidR="00E32F47">
        <w:rPr>
          <w:b/>
          <w:bCs/>
        </w:rPr>
        <w:t>elementarz historyka</w:t>
      </w:r>
      <w:r w:rsidR="00E32F47">
        <w:t xml:space="preserve"> (czas, źródła), </w:t>
      </w:r>
      <w:r w:rsidR="00E32F47">
        <w:rPr>
          <w:b/>
          <w:bCs/>
        </w:rPr>
        <w:t>moja historia</w:t>
      </w:r>
      <w:r w:rsidR="00E32F47">
        <w:t xml:space="preserve"> (rodzina, region) oraz </w:t>
      </w:r>
      <w:r w:rsidR="00E32F47">
        <w:rPr>
          <w:b/>
          <w:bCs/>
        </w:rPr>
        <w:t>galeria wybitnych postaci i wydarzeń</w:t>
      </w:r>
      <w:r w:rsidR="00E32F47">
        <w:t xml:space="preserve"> z historii Polski.</w:t>
      </w:r>
    </w:p>
    <w:p w14:paraId="00000002" w14:textId="77777777" w:rsidR="00CE2483" w:rsidRDefault="00AD52CB">
      <w:pPr>
        <w:pStyle w:val="Nagwek2"/>
        <w:rPr>
          <w:sz w:val="30"/>
          <w:szCs w:val="30"/>
        </w:rPr>
      </w:pPr>
      <w:r>
        <w:pict w14:anchorId="5D13C3E3">
          <v:rect id="_x0000_i1025" style="width:0;height:1.5pt" o:hralign="center" o:hrstd="t" o:hr="t" fillcolor="#a0a0a0" stroked="f"/>
        </w:pict>
      </w:r>
      <w:r w:rsidR="00E32F47">
        <w:rPr>
          <w:sz w:val="30"/>
          <w:szCs w:val="30"/>
        </w:rPr>
        <w:t>DZIAŁ 1: Elementarz historyka (Nauka o przeszłości)</w:t>
      </w:r>
    </w:p>
    <w:p w14:paraId="00000003" w14:textId="77777777" w:rsidR="00CE2483" w:rsidRDefault="00E32F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czym zajmuje się historia; rozumie pojęcie „pamiątka” i potrafi wskazać przykłady pamiątek rodzinnych; wie, że przeszłość badamy za pomocą źródeł historycznych.</w:t>
      </w:r>
    </w:p>
    <w:p w14:paraId="00000004" w14:textId="77777777" w:rsidR="00CE2483" w:rsidRDefault="00E32F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(3):</w:t>
      </w:r>
      <w:r>
        <w:t xml:space="preserve"> Uczeń rozróżnia źródła historyczne na pisane i materialne (niepisane); potrafi wskazać na osi czasu, gdzie jest „teraz”, a gdzie „przeszłość”; wie, co oznacza skrót „p.n.e.” i „n.e.”.</w:t>
      </w:r>
    </w:p>
    <w:p w14:paraId="00000005" w14:textId="77777777" w:rsidR="00CE2483" w:rsidRDefault="00E32F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dobrą (4):</w:t>
      </w:r>
      <w:r>
        <w:t xml:space="preserve"> Uczeń poprawnie przyporządkowuje podane wydarzenia do odpowiedniego wieku (w obrębie naszej ery); wskazuje różnice między muzeum, archiwum a biblioteką.</w:t>
      </w:r>
    </w:p>
    <w:p w14:paraId="00000006" w14:textId="77777777" w:rsidR="00CE2483" w:rsidRDefault="00E32F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(5):</w:t>
      </w:r>
      <w:r>
        <w:t xml:space="preserve"> Uczeń sprawnie oblicza upływ czasu między dwoma wydarzeniami w naszej erze; potrafi samodzielnie określić, które źródło historyczne jest bardziej wiarygodne i dlaczego.</w:t>
      </w:r>
    </w:p>
    <w:p w14:paraId="00000007" w14:textId="77777777" w:rsidR="00CE2483" w:rsidRDefault="00AD52CB">
      <w:pPr>
        <w:pStyle w:val="Nagwek2"/>
        <w:rPr>
          <w:sz w:val="30"/>
          <w:szCs w:val="30"/>
        </w:rPr>
      </w:pPr>
      <w:r>
        <w:pict w14:anchorId="33EA1BAE">
          <v:rect id="_x0000_i1026" style="width:0;height:1.5pt" o:hralign="center" o:hrstd="t" o:hr="t" fillcolor="#a0a0a0" stroked="f"/>
        </w:pict>
      </w:r>
      <w:r w:rsidR="00E32F47">
        <w:rPr>
          <w:sz w:val="30"/>
          <w:szCs w:val="30"/>
        </w:rPr>
        <w:t>DZIAŁ 2: Moja Ojczyzna (Symbole i region)</w:t>
      </w:r>
    </w:p>
    <w:p w14:paraId="00000008" w14:textId="77777777" w:rsidR="00CE2483" w:rsidRDefault="00E32F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wymienia symbole narodowe (flaga, godło, hymn); wie, jak należy zachować się podczas śpiewania hymnu; rozpoznaje na mapie granice Polski i stolicę (Warszawę).</w:t>
      </w:r>
    </w:p>
    <w:p w14:paraId="00000009" w14:textId="77777777" w:rsidR="00CE2483" w:rsidRDefault="00E32F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(3):</w:t>
      </w:r>
      <w:r>
        <w:t xml:space="preserve"> Uczeń zna tekst pierwszej zwrotki i refrenu „Mazurka Dąbrowskiego”; wie, kim jest „</w:t>
      </w:r>
      <w:proofErr w:type="spellStart"/>
      <w:r>
        <w:t>patryk</w:t>
      </w:r>
      <w:proofErr w:type="spellEnd"/>
      <w:r>
        <w:t xml:space="preserve"> lokalny” (rozumie pojęcie małej ojczyzny); potrafi wymienić sąsiadów Polski.</w:t>
      </w:r>
    </w:p>
    <w:p w14:paraId="0000000A" w14:textId="77777777" w:rsidR="00CE2483" w:rsidRDefault="00E32F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dobrą (4):</w:t>
      </w:r>
      <w:r>
        <w:t xml:space="preserve"> Uczeń zna genezę powstania symboli narodowych (np. legendę o Lechu, Czechu i Rusie); potrafi opowiedzieć o najważniejszym zabytku lub tradycji swojego regionu.</w:t>
      </w:r>
    </w:p>
    <w:p w14:paraId="0000000B" w14:textId="77777777" w:rsidR="00CE2483" w:rsidRDefault="00E32F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(5):</w:t>
      </w:r>
      <w:r>
        <w:t xml:space="preserve"> Uczeń wyjaśnia pojęcia „patriotyzm” i „obywatelstwo”, podając przykłady nowoczesnego patriotyzmu dnia codziennego; potrafi wskazać na mapie krainy geograficzne Polski (Morze, Góry, Wisłę).</w:t>
      </w:r>
    </w:p>
    <w:p w14:paraId="0000000C" w14:textId="77777777" w:rsidR="00CE2483" w:rsidRDefault="00AD52CB">
      <w:pPr>
        <w:pStyle w:val="Nagwek2"/>
        <w:rPr>
          <w:sz w:val="30"/>
          <w:szCs w:val="30"/>
        </w:rPr>
      </w:pPr>
      <w:r>
        <w:pict w14:anchorId="27776C08">
          <v:rect id="_x0000_i1027" style="width:0;height:1.5pt" o:hralign="center" o:hrstd="t" o:hr="t" fillcolor="#a0a0a0" stroked="f"/>
        </w:pict>
      </w:r>
      <w:r w:rsidR="00E32F47">
        <w:rPr>
          <w:sz w:val="30"/>
          <w:szCs w:val="30"/>
        </w:rPr>
        <w:t>DZIAŁ 3: Początki Polski i czasy królów (Wybrane postaci)</w:t>
      </w:r>
    </w:p>
    <w:p w14:paraId="0000000D" w14:textId="77777777" w:rsidR="00CE2483" w:rsidRDefault="00E32F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kojarzy postać Mieszka I </w:t>
      </w:r>
      <w:proofErr w:type="spellStart"/>
      <w:r>
        <w:t>i</w:t>
      </w:r>
      <w:proofErr w:type="spellEnd"/>
      <w:r>
        <w:t xml:space="preserve"> wie, że podjął decyzję o chrzcie Polski; wie, kim był pierwszy król Polski (Bolesław Chrobry); kojarzy rycerza jako obrońcę kraju.</w:t>
      </w:r>
    </w:p>
    <w:p w14:paraId="0000000E" w14:textId="77777777" w:rsidR="00CE2483" w:rsidRDefault="00E32F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(3):</w:t>
      </w:r>
      <w:r>
        <w:t xml:space="preserve"> Uczeń podaje datę chrztu Polski (966 r.) i potrafi określić, który to wiek; wie, dlaczego Kazimierz Wielki otrzymał swój przydomek („zastał Polskę drewnianą...”); wymienia najważniejsze cechy rycerza.</w:t>
      </w:r>
    </w:p>
    <w:p w14:paraId="0000000F" w14:textId="77777777" w:rsidR="00CE2483" w:rsidRDefault="00E32F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dobrą (4):</w:t>
      </w:r>
      <w:r>
        <w:t xml:space="preserve"> Uczeń wyjaśnia znaczenie przyjęcia chrztu przez Mieszka I; </w:t>
      </w:r>
      <w:r>
        <w:lastRenderedPageBreak/>
        <w:t>opowiada o unii Polski z Litwą i postaci królowej Jadwigi; wie, czym była bitwa pod Grunwaldem (1410 r.).</w:t>
      </w:r>
    </w:p>
    <w:p w14:paraId="00000010" w14:textId="77777777" w:rsidR="00CE2483" w:rsidRDefault="00E32F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(5):</w:t>
      </w:r>
      <w:r>
        <w:t xml:space="preserve"> Uczeń samodzielnie ocenia dokonania wybranych władców; potrafi opisać, jak zmieniło się życie w Polsce za czasów Jagiellonów i wyjaśnić, na czym polegał „złoty wiek” w kulturze polskiej.</w:t>
      </w:r>
    </w:p>
    <w:p w14:paraId="00000011" w14:textId="77777777" w:rsidR="00CE2483" w:rsidRDefault="00AD52CB">
      <w:pPr>
        <w:pStyle w:val="Nagwek2"/>
        <w:rPr>
          <w:sz w:val="30"/>
          <w:szCs w:val="30"/>
        </w:rPr>
      </w:pPr>
      <w:r>
        <w:pict w14:anchorId="5689959C">
          <v:rect id="_x0000_i1028" style="width:0;height:1.5pt" o:hralign="center" o:hrstd="t" o:hr="t" fillcolor="#a0a0a0" stroked="f"/>
        </w:pict>
      </w:r>
      <w:r w:rsidR="00E32F47">
        <w:rPr>
          <w:sz w:val="30"/>
          <w:szCs w:val="30"/>
        </w:rPr>
        <w:t>DZIAŁ 4: Walka o wolność i wiek XX</w:t>
      </w:r>
    </w:p>
    <w:p w14:paraId="00000012" w14:textId="77777777" w:rsidR="00CE2483" w:rsidRDefault="00E32F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że Polska straciła niepodległość (rozbiory); kojarzy postać Tadeusza Kościuszki lub Józefa Wybickiego; wie, kiedy obchodzimy Narodowe Święto Niepodległości.</w:t>
      </w:r>
    </w:p>
    <w:p w14:paraId="00000013" w14:textId="77777777" w:rsidR="00CE2483" w:rsidRDefault="00E32F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(3):</w:t>
      </w:r>
      <w:r>
        <w:t xml:space="preserve"> Uczeń podaje datę odzyskania niepodległości (11 listopada 1918 r.); wie, kim był Józef Piłsudski; kojarzy, że II wojna światowa rozpoczęła się 1 września 1939 roku.</w:t>
      </w:r>
    </w:p>
    <w:p w14:paraId="00000014" w14:textId="77777777" w:rsidR="00CE2483" w:rsidRDefault="00E32F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dobrą (4):</w:t>
      </w:r>
      <w:r>
        <w:t xml:space="preserve"> Uczeń wyjaśnia, dlaczego Polacy organizowali powstania narodowe; opowiada o losach dzieci polskich pod zaborami (np. we Wrześni); wymienia przykłady bohaterstwa Polaków z czasów II wojny światowej (np. Szare Szeregi, Wojtek – niedźwiedź-żołnierz).</w:t>
      </w:r>
    </w:p>
    <w:p w14:paraId="00000015" w14:textId="77777777" w:rsidR="00CE2483" w:rsidRDefault="00E32F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(5):</w:t>
      </w:r>
      <w:r>
        <w:t xml:space="preserve"> Uczeń potrafi powiązać skutki rozbiorów z walką Polaków w XIX i XX wieku; charakteryzuje postać papieża Jana Pawła II oraz rolę „Solidarności” w odzyskaniu suwerenności przez Polskę.</w:t>
      </w:r>
    </w:p>
    <w:p w14:paraId="00000016" w14:textId="77777777" w:rsidR="00CE2483" w:rsidRDefault="00AD52CB">
      <w:pPr>
        <w:pStyle w:val="Nagwek2"/>
        <w:rPr>
          <w:sz w:val="30"/>
          <w:szCs w:val="30"/>
        </w:rPr>
      </w:pPr>
      <w:r>
        <w:pict w14:anchorId="0A1222DB">
          <v:rect id="_x0000_i1029" style="width:0;height:1.5pt" o:hralign="center" o:hrstd="t" o:hr="t" fillcolor="#a0a0a0" stroked="f"/>
        </w:pict>
      </w:r>
      <w:r w:rsidR="00E32F47">
        <w:rPr>
          <w:sz w:val="30"/>
          <w:szCs w:val="30"/>
        </w:rPr>
        <w:t>Krótkie podsumowanie wymagań na 1 i 6:</w:t>
      </w:r>
    </w:p>
    <w:p w14:paraId="00000017" w14:textId="77777777" w:rsidR="00CE2483" w:rsidRDefault="00E32F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Ocena niedostateczna (1):</w:t>
      </w:r>
      <w:r>
        <w:t xml:space="preserve"> Uczeń nie opanował wymagań na ocenę dopuszczającą nawet przy maksymalnej pomocy nauczyciela.</w:t>
      </w:r>
    </w:p>
    <w:p w14:paraId="00000018" w14:textId="77777777" w:rsidR="00CE2483" w:rsidRDefault="00E32F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Ocena celująca (6):</w:t>
      </w:r>
      <w:r>
        <w:t xml:space="preserve"> Uczeń spełnia wymagania na ocenę bardzo dobrą, a wiedzę potrafi wykorzystać w nietypowych sytuacjach (np. bierze udział w konkursach, przygotowuje dodatkowe prezentacje, czyta literaturę historyczną dla dzieci).</w:t>
      </w:r>
    </w:p>
    <w:p w14:paraId="00000019" w14:textId="56251BFE" w:rsidR="00CE2483" w:rsidRDefault="00AD52CB">
      <w:pPr>
        <w:pBdr>
          <w:top w:val="nil"/>
          <w:left w:val="nil"/>
          <w:bottom w:val="nil"/>
          <w:right w:val="nil"/>
          <w:between w:val="nil"/>
        </w:pBdr>
        <w:spacing w:before="240" w:after="240"/>
      </w:pPr>
      <w:r>
        <w:pict w14:anchorId="098A138D">
          <v:rect id="_x0000_i1030" style="width:0;height:1.5pt" o:hralign="center" o:hrstd="t" o:hr="t" fillcolor="#a0a0a0" stroked="f"/>
        </w:pict>
      </w:r>
    </w:p>
    <w:sectPr w:rsidR="00CE2483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654C7D19-5B05-486A-B03D-D4AD50B3994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A8CFA0EC-C2C8-44E2-B0CB-F983AD222A7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86853B23-DE42-407E-86DD-03862D3CFE9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4758D"/>
    <w:multiLevelType w:val="multilevel"/>
    <w:tmpl w:val="010EC31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ACD2BCD"/>
    <w:multiLevelType w:val="multilevel"/>
    <w:tmpl w:val="1ED2CB0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34D22200"/>
    <w:multiLevelType w:val="multilevel"/>
    <w:tmpl w:val="165AFA7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52F079B"/>
    <w:multiLevelType w:val="multilevel"/>
    <w:tmpl w:val="00EA6ED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7273012C"/>
    <w:multiLevelType w:val="multilevel"/>
    <w:tmpl w:val="4DAC11C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483"/>
    <w:rsid w:val="00AD52CB"/>
    <w:rsid w:val="00CE2483"/>
    <w:rsid w:val="00E3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5307"/>
  <w15:docId w15:val="{DE64EFC5-CAC3-40CE-96AD-180621D8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Publicznych w Dobrzanach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Marzena Olszewska</cp:lastModifiedBy>
  <cp:revision>4</cp:revision>
  <dcterms:created xsi:type="dcterms:W3CDTF">2026-08-31T09:53:00Z</dcterms:created>
  <dcterms:modified xsi:type="dcterms:W3CDTF">2026-08-31T10:15:00Z</dcterms:modified>
</cp:coreProperties>
</file>